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ascii="Verdana" w:hAnsi="Verdana" w:eastAsia="宋体" w:cs="宋体"/>
          <w:color w:val="auto"/>
          <w:kern w:val="0"/>
          <w:sz w:val="18"/>
          <w:szCs w:val="18"/>
          <w:highlight w:val="none"/>
        </w:rPr>
      </w:pPr>
      <w:r>
        <w:rPr>
          <w:rFonts w:ascii="Verdana" w:hAnsi="Verdana" w:eastAsia="宋体" w:cs="宋体"/>
          <w:color w:val="auto"/>
          <w:kern w:val="0"/>
          <w:sz w:val="18"/>
          <w:szCs w:val="18"/>
          <w:highlight w:val="none"/>
        </w:rPr>
        <w:t> </w:t>
      </w:r>
    </w:p>
    <w:p>
      <w:pPr>
        <w:widowControl/>
        <w:shd w:val="clear" w:color="auto" w:fill="FFFFFF"/>
        <w:jc w:val="center"/>
        <w:rPr>
          <w:rFonts w:ascii="Verdana" w:hAnsi="Verdana" w:eastAsia="宋体" w:cs="宋体"/>
          <w:color w:val="auto"/>
          <w:kern w:val="0"/>
          <w:sz w:val="18"/>
          <w:szCs w:val="18"/>
          <w:highlight w:val="none"/>
        </w:rPr>
      </w:pPr>
      <w:r>
        <w:rPr>
          <w:rFonts w:ascii="Verdana" w:hAnsi="Verdana" w:eastAsia="宋体" w:cs="宋体"/>
          <w:color w:val="auto"/>
          <w:kern w:val="0"/>
          <w:sz w:val="18"/>
          <w:szCs w:val="18"/>
          <w:highlight w:val="none"/>
        </w:rPr>
        <w:t> </w:t>
      </w:r>
    </w:p>
    <w:p>
      <w:pPr>
        <w:widowControl/>
        <w:shd w:val="clear" w:color="auto" w:fill="FFFFFF"/>
        <w:jc w:val="center"/>
        <w:rPr>
          <w:rFonts w:ascii="Verdana" w:hAnsi="Verdana" w:eastAsia="宋体" w:cs="宋体"/>
          <w:color w:val="auto"/>
          <w:kern w:val="0"/>
          <w:sz w:val="18"/>
          <w:szCs w:val="18"/>
          <w:highlight w:val="none"/>
        </w:rPr>
      </w:pPr>
    </w:p>
    <w:p>
      <w:pPr>
        <w:widowControl/>
        <w:shd w:val="clear" w:color="auto" w:fill="FFFFFF"/>
        <w:jc w:val="center"/>
        <w:rPr>
          <w:rFonts w:ascii="Verdana" w:hAnsi="Verdana" w:eastAsia="宋体" w:cs="宋体"/>
          <w:color w:val="auto"/>
          <w:kern w:val="0"/>
          <w:sz w:val="18"/>
          <w:szCs w:val="18"/>
          <w:highlight w:val="none"/>
        </w:rPr>
      </w:pPr>
    </w:p>
    <w:p>
      <w:pPr>
        <w:widowControl/>
        <w:shd w:val="clear" w:color="auto" w:fill="FFFFFF"/>
        <w:jc w:val="center"/>
        <w:rPr>
          <w:rFonts w:ascii="Verdana" w:hAnsi="Verdana" w:eastAsia="宋体" w:cs="宋体"/>
          <w:color w:val="auto"/>
          <w:kern w:val="0"/>
          <w:sz w:val="18"/>
          <w:szCs w:val="18"/>
          <w:highlight w:val="none"/>
        </w:rPr>
      </w:pPr>
    </w:p>
    <w:p>
      <w:pPr>
        <w:widowControl/>
        <w:shd w:val="clear" w:color="auto" w:fill="FFFFFF"/>
        <w:jc w:val="center"/>
        <w:rPr>
          <w:rFonts w:ascii="Verdana" w:hAnsi="Verdana" w:eastAsia="宋体" w:cs="宋体"/>
          <w:color w:val="auto"/>
          <w:kern w:val="0"/>
          <w:sz w:val="18"/>
          <w:szCs w:val="18"/>
          <w:highlight w:val="none"/>
        </w:rPr>
      </w:pPr>
    </w:p>
    <w:p>
      <w:pPr>
        <w:widowControl/>
        <w:shd w:val="clear" w:color="auto" w:fill="FFFFFF"/>
        <w:jc w:val="center"/>
        <w:rPr>
          <w:rFonts w:ascii="Verdana" w:hAnsi="Verdana" w:eastAsia="宋体" w:cs="宋体"/>
          <w:color w:val="auto"/>
          <w:kern w:val="0"/>
          <w:sz w:val="18"/>
          <w:szCs w:val="18"/>
          <w:highlight w:val="none"/>
        </w:rPr>
      </w:pPr>
    </w:p>
    <w:p>
      <w:pPr>
        <w:widowControl/>
        <w:shd w:val="clear" w:color="auto" w:fill="FFFFFF"/>
        <w:jc w:val="center"/>
        <w:rPr>
          <w:rFonts w:ascii="Verdana" w:hAnsi="Verdana" w:eastAsia="宋体" w:cs="宋体"/>
          <w:color w:val="auto"/>
          <w:kern w:val="0"/>
          <w:sz w:val="18"/>
          <w:szCs w:val="18"/>
          <w:highlight w:val="none"/>
        </w:rPr>
      </w:pPr>
    </w:p>
    <w:p>
      <w:pPr>
        <w:widowControl/>
        <w:shd w:val="clear" w:color="auto" w:fill="FFFFFF"/>
        <w:jc w:val="center"/>
        <w:rPr>
          <w:rFonts w:ascii="Verdana" w:hAnsi="Verdana" w:eastAsia="宋体" w:cs="宋体"/>
          <w:color w:val="auto"/>
          <w:kern w:val="0"/>
          <w:sz w:val="18"/>
          <w:szCs w:val="18"/>
          <w:highlight w:val="none"/>
        </w:rPr>
      </w:pPr>
    </w:p>
    <w:p>
      <w:pPr>
        <w:widowControl/>
        <w:shd w:val="clear" w:color="auto" w:fill="FFFFFF"/>
        <w:jc w:val="center"/>
        <w:rPr>
          <w:rFonts w:ascii="宋体" w:hAnsi="宋体" w:eastAsia="宋体" w:cs="宋体"/>
          <w:b/>
          <w:bCs/>
          <w:color w:val="auto"/>
          <w:kern w:val="0"/>
          <w:sz w:val="72"/>
          <w:szCs w:val="72"/>
          <w:highlight w:val="none"/>
        </w:rPr>
      </w:pPr>
      <w:r>
        <w:rPr>
          <w:rFonts w:hint="eastAsia" w:ascii="宋体" w:hAnsi="宋体" w:eastAsia="宋体" w:cs="宋体"/>
          <w:b/>
          <w:bCs/>
          <w:color w:val="auto"/>
          <w:kern w:val="0"/>
          <w:sz w:val="72"/>
          <w:szCs w:val="72"/>
          <w:highlight w:val="none"/>
        </w:rPr>
        <w:t>采购项目</w:t>
      </w:r>
    </w:p>
    <w:p>
      <w:pPr>
        <w:widowControl/>
        <w:shd w:val="clear" w:color="auto" w:fill="FFFFFF"/>
        <w:jc w:val="center"/>
        <w:rPr>
          <w:rFonts w:ascii="Verdana" w:hAnsi="Verdana" w:eastAsia="宋体" w:cs="宋体"/>
          <w:color w:val="auto"/>
          <w:kern w:val="0"/>
          <w:sz w:val="72"/>
          <w:szCs w:val="72"/>
          <w:highlight w:val="none"/>
        </w:rPr>
      </w:pPr>
      <w:r>
        <w:rPr>
          <w:rFonts w:hint="eastAsia" w:ascii="宋体" w:hAnsi="宋体" w:eastAsia="宋体" w:cs="宋体"/>
          <w:b/>
          <w:bCs/>
          <w:color w:val="auto"/>
          <w:kern w:val="0"/>
          <w:sz w:val="72"/>
          <w:szCs w:val="72"/>
          <w:highlight w:val="none"/>
        </w:rPr>
        <w:t>询价通知书</w:t>
      </w:r>
    </w:p>
    <w:p>
      <w:pPr>
        <w:widowControl/>
        <w:shd w:val="clear" w:color="auto" w:fill="FFFFFF"/>
        <w:jc w:val="left"/>
        <w:rPr>
          <w:rFonts w:ascii="Verdana" w:hAnsi="Verdana" w:eastAsia="宋体" w:cs="宋体"/>
          <w:color w:val="auto"/>
          <w:kern w:val="0"/>
          <w:sz w:val="18"/>
          <w:szCs w:val="18"/>
          <w:highlight w:val="none"/>
        </w:rPr>
      </w:pPr>
      <w:r>
        <w:rPr>
          <w:rFonts w:hint="eastAsia" w:ascii="宋体" w:hAnsi="宋体" w:eastAsia="宋体" w:cs="宋体"/>
          <w:color w:val="auto"/>
          <w:kern w:val="0"/>
          <w:sz w:val="24"/>
          <w:szCs w:val="24"/>
          <w:highlight w:val="none"/>
        </w:rPr>
        <w:t> </w:t>
      </w:r>
    </w:p>
    <w:p>
      <w:pPr>
        <w:widowControl/>
        <w:shd w:val="clear" w:color="auto" w:fill="FFFFFF"/>
        <w:spacing w:before="100" w:after="100"/>
        <w:rPr>
          <w:rFonts w:ascii="宋体" w:hAnsi="宋体" w:eastAsia="宋体" w:cs="宋体"/>
          <w:b/>
          <w:bCs/>
          <w:color w:val="auto"/>
          <w:kern w:val="0"/>
          <w:sz w:val="24"/>
          <w:szCs w:val="24"/>
          <w:highlight w:val="none"/>
        </w:rPr>
      </w:pPr>
    </w:p>
    <w:p>
      <w:pPr>
        <w:widowControl/>
        <w:shd w:val="clear" w:color="auto" w:fill="FFFFFF"/>
        <w:spacing w:before="100" w:after="100"/>
        <w:rPr>
          <w:rFonts w:ascii="宋体" w:hAnsi="宋体" w:eastAsia="宋体" w:cs="宋体"/>
          <w:b/>
          <w:bCs/>
          <w:color w:val="auto"/>
          <w:kern w:val="0"/>
          <w:sz w:val="24"/>
          <w:szCs w:val="24"/>
          <w:highlight w:val="none"/>
        </w:rPr>
      </w:pPr>
    </w:p>
    <w:p>
      <w:pPr>
        <w:widowControl/>
        <w:shd w:val="clear" w:color="auto" w:fill="FFFFFF"/>
        <w:spacing w:before="100" w:after="100"/>
        <w:rPr>
          <w:rFonts w:ascii="宋体" w:hAnsi="宋体" w:eastAsia="宋体" w:cs="宋体"/>
          <w:b/>
          <w:bCs/>
          <w:color w:val="auto"/>
          <w:kern w:val="0"/>
          <w:sz w:val="24"/>
          <w:szCs w:val="24"/>
          <w:highlight w:val="none"/>
        </w:rPr>
      </w:pPr>
    </w:p>
    <w:p>
      <w:pPr>
        <w:widowControl/>
        <w:shd w:val="clear" w:color="auto" w:fill="FFFFFF"/>
        <w:spacing w:before="100" w:after="100"/>
        <w:ind w:firstLine="593" w:firstLineChars="197"/>
        <w:rPr>
          <w:rFonts w:hint="default" w:ascii="宋体" w:hAnsi="宋体" w:eastAsia="宋体" w:cs="宋体"/>
          <w:b/>
          <w:bCs/>
          <w:color w:val="auto"/>
          <w:kern w:val="0"/>
          <w:sz w:val="30"/>
          <w:highlight w:val="none"/>
          <w:lang w:val="en-US" w:eastAsia="zh-CN"/>
        </w:rPr>
      </w:pPr>
      <w:r>
        <w:rPr>
          <w:rFonts w:hint="eastAsia" w:ascii="宋体" w:hAnsi="宋体" w:eastAsia="宋体" w:cs="宋体"/>
          <w:b/>
          <w:bCs/>
          <w:color w:val="auto"/>
          <w:kern w:val="0"/>
          <w:sz w:val="30"/>
          <w:highlight w:val="none"/>
        </w:rPr>
        <w:t>项目名称：南通</w:t>
      </w:r>
      <w:r>
        <w:rPr>
          <w:rFonts w:hint="eastAsia" w:ascii="宋体" w:hAnsi="宋体" w:eastAsia="宋体" w:cs="宋体"/>
          <w:b/>
          <w:bCs/>
          <w:color w:val="auto"/>
          <w:kern w:val="0"/>
          <w:sz w:val="30"/>
          <w:highlight w:val="none"/>
          <w:lang w:val="en-US" w:eastAsia="zh-CN"/>
        </w:rPr>
        <w:t>港口集团</w:t>
      </w:r>
      <w:r>
        <w:rPr>
          <w:rFonts w:hint="eastAsia" w:ascii="宋体" w:hAnsi="宋体" w:eastAsia="宋体" w:cs="宋体"/>
          <w:b/>
          <w:bCs/>
          <w:color w:val="auto"/>
          <w:kern w:val="0"/>
          <w:sz w:val="30"/>
          <w:highlight w:val="none"/>
        </w:rPr>
        <w:t>有限公司</w:t>
      </w:r>
      <w:r>
        <w:rPr>
          <w:rFonts w:hint="eastAsia" w:ascii="宋体" w:hAnsi="宋体" w:eastAsia="宋体" w:cs="宋体"/>
          <w:b/>
          <w:bCs/>
          <w:color w:val="auto"/>
          <w:kern w:val="0"/>
          <w:sz w:val="30"/>
          <w:highlight w:val="none"/>
          <w:lang w:val="en-US" w:eastAsia="zh-CN"/>
        </w:rPr>
        <w:t>会议室家具采购</w:t>
      </w:r>
    </w:p>
    <w:p>
      <w:pPr>
        <w:widowControl/>
        <w:shd w:val="clear" w:color="auto" w:fill="FFFFFF"/>
        <w:spacing w:before="100" w:after="100"/>
        <w:jc w:val="center"/>
        <w:rPr>
          <w:rFonts w:ascii="Verdana" w:hAnsi="Verdana" w:eastAsia="宋体" w:cs="宋体"/>
          <w:color w:val="auto"/>
          <w:kern w:val="0"/>
          <w:sz w:val="18"/>
          <w:szCs w:val="18"/>
          <w:highlight w:val="none"/>
        </w:rPr>
      </w:pPr>
      <w:r>
        <w:rPr>
          <w:rFonts w:hint="eastAsia" w:ascii="宋体" w:hAnsi="宋体" w:eastAsia="宋体" w:cs="宋体"/>
          <w:b/>
          <w:bCs/>
          <w:color w:val="auto"/>
          <w:kern w:val="0"/>
          <w:sz w:val="24"/>
          <w:szCs w:val="24"/>
          <w:highlight w:val="none"/>
        </w:rPr>
        <w:t> </w:t>
      </w:r>
    </w:p>
    <w:p>
      <w:pPr>
        <w:widowControl/>
        <w:shd w:val="clear" w:color="auto" w:fill="FFFFFF"/>
        <w:spacing w:before="100" w:after="100"/>
        <w:rPr>
          <w:rFonts w:ascii="宋体" w:hAnsi="宋体" w:eastAsia="宋体" w:cs="宋体"/>
          <w:b/>
          <w:bCs/>
          <w:color w:val="auto"/>
          <w:kern w:val="0"/>
          <w:sz w:val="30"/>
          <w:highlight w:val="none"/>
        </w:rPr>
      </w:pPr>
    </w:p>
    <w:p>
      <w:pPr>
        <w:widowControl/>
        <w:shd w:val="clear" w:color="auto" w:fill="FFFFFF"/>
        <w:spacing w:before="100" w:after="100"/>
        <w:ind w:firstLine="596" w:firstLineChars="198"/>
        <w:rPr>
          <w:rFonts w:hint="default" w:ascii="Verdana" w:hAnsi="Verdana" w:eastAsia="宋体" w:cs="宋体"/>
          <w:color w:val="auto"/>
          <w:kern w:val="0"/>
          <w:sz w:val="18"/>
          <w:szCs w:val="18"/>
          <w:highlight w:val="none"/>
          <w:lang w:val="en-US" w:eastAsia="zh-CN"/>
        </w:rPr>
      </w:pPr>
      <w:r>
        <w:rPr>
          <w:rFonts w:hint="eastAsia" w:ascii="宋体" w:hAnsi="宋体" w:eastAsia="宋体" w:cs="宋体"/>
          <w:b/>
          <w:bCs/>
          <w:color w:val="auto"/>
          <w:kern w:val="0"/>
          <w:sz w:val="30"/>
          <w:highlight w:val="none"/>
        </w:rPr>
        <w:t>项目编号：</w:t>
      </w:r>
      <w:r>
        <w:rPr>
          <w:rFonts w:hint="eastAsia" w:ascii="宋体" w:hAnsi="宋体" w:eastAsia="宋体" w:cs="宋体"/>
          <w:b/>
          <w:bCs/>
          <w:color w:val="auto"/>
          <w:kern w:val="0"/>
          <w:sz w:val="30"/>
          <w:highlight w:val="none"/>
          <w:lang w:val="en-US" w:eastAsia="zh-CN"/>
        </w:rPr>
        <w:t>ntgxz001</w:t>
      </w:r>
    </w:p>
    <w:p>
      <w:pPr>
        <w:widowControl/>
        <w:shd w:val="clear" w:color="auto" w:fill="FFFFFF"/>
        <w:spacing w:before="100" w:after="100"/>
        <w:ind w:firstLine="1050"/>
        <w:jc w:val="left"/>
        <w:rPr>
          <w:rFonts w:ascii="Verdana" w:hAnsi="Verdana" w:eastAsia="宋体" w:cs="宋体"/>
          <w:color w:val="auto"/>
          <w:kern w:val="0"/>
          <w:sz w:val="18"/>
          <w:szCs w:val="18"/>
          <w:highlight w:val="none"/>
        </w:rPr>
      </w:pPr>
      <w:r>
        <w:rPr>
          <w:rFonts w:hint="eastAsia" w:ascii="宋体" w:hAnsi="宋体" w:eastAsia="宋体" w:cs="宋体"/>
          <w:b/>
          <w:bCs/>
          <w:color w:val="auto"/>
          <w:kern w:val="0"/>
          <w:sz w:val="30"/>
          <w:highlight w:val="none"/>
        </w:rPr>
        <w:t>         </w:t>
      </w:r>
    </w:p>
    <w:p>
      <w:pPr>
        <w:widowControl/>
        <w:shd w:val="clear" w:color="auto" w:fill="FFFFFF"/>
        <w:jc w:val="left"/>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 </w:t>
      </w:r>
    </w:p>
    <w:p>
      <w:pPr>
        <w:widowControl/>
        <w:shd w:val="clear" w:color="auto" w:fill="FFFFFF"/>
        <w:spacing w:before="100" w:after="100"/>
        <w:ind w:firstLine="596" w:firstLineChars="198"/>
        <w:rPr>
          <w:rFonts w:ascii="宋体" w:hAnsi="宋体" w:eastAsia="宋体" w:cs="宋体"/>
          <w:b/>
          <w:bCs/>
          <w:color w:val="auto"/>
          <w:kern w:val="0"/>
          <w:sz w:val="30"/>
          <w:highlight w:val="none"/>
          <w:lang w:val="zh-TW"/>
        </w:rPr>
      </w:pPr>
      <w:r>
        <w:rPr>
          <w:rFonts w:hint="eastAsia" w:ascii="宋体" w:hAnsi="宋体" w:eastAsia="宋体" w:cs="宋体"/>
          <w:b/>
          <w:bCs/>
          <w:color w:val="auto"/>
          <w:kern w:val="0"/>
          <w:sz w:val="30"/>
          <w:highlight w:val="none"/>
        </w:rPr>
        <w:t>采 购 人：南通</w:t>
      </w:r>
      <w:r>
        <w:rPr>
          <w:rFonts w:hint="eastAsia" w:ascii="宋体" w:hAnsi="宋体" w:eastAsia="宋体" w:cs="宋体"/>
          <w:b/>
          <w:bCs/>
          <w:color w:val="auto"/>
          <w:kern w:val="0"/>
          <w:sz w:val="30"/>
          <w:highlight w:val="none"/>
          <w:lang w:val="en-US" w:eastAsia="zh-CN"/>
        </w:rPr>
        <w:t>港口集团</w:t>
      </w:r>
      <w:r>
        <w:rPr>
          <w:rFonts w:hint="eastAsia" w:ascii="宋体" w:hAnsi="宋体" w:eastAsia="宋体" w:cs="宋体"/>
          <w:b/>
          <w:bCs/>
          <w:color w:val="auto"/>
          <w:kern w:val="0"/>
          <w:sz w:val="30"/>
          <w:highlight w:val="none"/>
        </w:rPr>
        <w:t>有限公司</w:t>
      </w:r>
    </w:p>
    <w:p>
      <w:pPr>
        <w:widowControl/>
        <w:shd w:val="clear" w:color="auto" w:fill="FFFFFF"/>
        <w:spacing w:before="100" w:after="100"/>
        <w:ind w:firstLine="1807" w:firstLineChars="600"/>
        <w:rPr>
          <w:rFonts w:ascii="宋体" w:hAnsi="宋体" w:eastAsia="宋体" w:cs="宋体"/>
          <w:b/>
          <w:bCs/>
          <w:color w:val="auto"/>
          <w:kern w:val="0"/>
          <w:sz w:val="30"/>
          <w:highlight w:val="none"/>
          <w:lang w:val="zh-TW"/>
        </w:rPr>
      </w:pPr>
    </w:p>
    <w:p>
      <w:pPr>
        <w:widowControl/>
        <w:shd w:val="clear" w:color="auto" w:fill="FFFFFF"/>
        <w:spacing w:before="100" w:after="100"/>
        <w:ind w:firstLine="596" w:firstLineChars="198"/>
        <w:rPr>
          <w:rFonts w:ascii="宋体" w:hAnsi="宋体" w:eastAsia="宋体" w:cs="宋体"/>
          <w:b/>
          <w:bCs/>
          <w:color w:val="auto"/>
          <w:kern w:val="0"/>
          <w:sz w:val="30"/>
          <w:highlight w:val="none"/>
        </w:rPr>
      </w:pPr>
      <w:r>
        <w:rPr>
          <w:rFonts w:hint="eastAsia" w:ascii="宋体" w:hAnsi="宋体" w:eastAsia="宋体" w:cs="宋体"/>
          <w:b/>
          <w:bCs/>
          <w:color w:val="auto"/>
          <w:kern w:val="0"/>
          <w:sz w:val="30"/>
          <w:highlight w:val="none"/>
        </w:rPr>
        <w:t>采购类别：货物采购</w:t>
      </w:r>
    </w:p>
    <w:p>
      <w:pPr>
        <w:widowControl/>
        <w:shd w:val="clear" w:color="auto" w:fill="FFFFFF"/>
        <w:jc w:val="left"/>
        <w:rPr>
          <w:rFonts w:ascii="宋体" w:hAnsi="宋体" w:eastAsia="宋体" w:cs="宋体"/>
          <w:b/>
          <w:bCs/>
          <w:color w:val="auto"/>
          <w:kern w:val="0"/>
          <w:sz w:val="24"/>
          <w:szCs w:val="24"/>
          <w:highlight w:val="none"/>
        </w:rPr>
      </w:pPr>
    </w:p>
    <w:p>
      <w:pPr>
        <w:widowControl/>
        <w:shd w:val="clear" w:color="auto" w:fill="FFFFFF"/>
        <w:jc w:val="left"/>
        <w:rPr>
          <w:rFonts w:ascii="宋体" w:hAnsi="宋体" w:eastAsia="宋体" w:cs="宋体"/>
          <w:b/>
          <w:bCs/>
          <w:color w:val="auto"/>
          <w:kern w:val="0"/>
          <w:sz w:val="24"/>
          <w:szCs w:val="24"/>
          <w:highlight w:val="none"/>
        </w:rPr>
      </w:pPr>
    </w:p>
    <w:p>
      <w:pPr>
        <w:widowControl/>
        <w:shd w:val="clear" w:color="auto" w:fill="FFFFFF"/>
        <w:jc w:val="left"/>
        <w:rPr>
          <w:rFonts w:ascii="宋体" w:hAnsi="宋体" w:eastAsia="宋体" w:cs="宋体"/>
          <w:b/>
          <w:bCs/>
          <w:color w:val="auto"/>
          <w:kern w:val="0"/>
          <w:sz w:val="24"/>
          <w:szCs w:val="24"/>
          <w:highlight w:val="none"/>
        </w:rPr>
      </w:pPr>
    </w:p>
    <w:p>
      <w:pPr>
        <w:widowControl/>
        <w:shd w:val="clear" w:color="auto" w:fill="FFFFFF"/>
        <w:jc w:val="left"/>
        <w:rPr>
          <w:rFonts w:ascii="宋体" w:hAnsi="宋体" w:eastAsia="宋体" w:cs="宋体"/>
          <w:b/>
          <w:bCs/>
          <w:color w:val="auto"/>
          <w:kern w:val="0"/>
          <w:sz w:val="24"/>
          <w:szCs w:val="24"/>
          <w:highlight w:val="none"/>
        </w:rPr>
      </w:pPr>
    </w:p>
    <w:p>
      <w:pPr>
        <w:widowControl/>
        <w:shd w:val="clear" w:color="auto" w:fill="FFFFFF"/>
        <w:jc w:val="left"/>
        <w:rPr>
          <w:rFonts w:ascii="宋体" w:hAnsi="宋体" w:eastAsia="宋体" w:cs="宋体"/>
          <w:b/>
          <w:bCs/>
          <w:color w:val="auto"/>
          <w:kern w:val="0"/>
          <w:sz w:val="24"/>
          <w:szCs w:val="24"/>
          <w:highlight w:val="none"/>
        </w:rPr>
      </w:pPr>
    </w:p>
    <w:p>
      <w:pPr>
        <w:widowControl/>
        <w:shd w:val="clear" w:color="auto" w:fill="FFFFFF"/>
        <w:jc w:val="left"/>
        <w:rPr>
          <w:rFonts w:ascii="宋体" w:hAnsi="宋体" w:eastAsia="宋体" w:cs="宋体"/>
          <w:b/>
          <w:bCs/>
          <w:color w:val="auto"/>
          <w:kern w:val="0"/>
          <w:sz w:val="24"/>
          <w:szCs w:val="24"/>
          <w:highlight w:val="none"/>
        </w:rPr>
      </w:pPr>
    </w:p>
    <w:p>
      <w:pPr>
        <w:overflowPunct w:val="0"/>
        <w:spacing w:line="360" w:lineRule="auto"/>
        <w:ind w:firstLine="3052" w:firstLineChars="950"/>
        <w:rPr>
          <w:rFonts w:ascii="宋体" w:hAnsi="宋体" w:eastAsia="宋体"/>
          <w:b/>
          <w:color w:val="auto"/>
          <w:sz w:val="32"/>
          <w:szCs w:val="32"/>
          <w:highlight w:val="none"/>
        </w:rPr>
      </w:pPr>
      <w:r>
        <w:rPr>
          <w:rFonts w:hint="eastAsia" w:ascii="宋体" w:hAnsi="宋体" w:eastAsia="宋体"/>
          <w:b/>
          <w:color w:val="auto"/>
          <w:sz w:val="32"/>
          <w:szCs w:val="32"/>
          <w:highlight w:val="none"/>
        </w:rPr>
        <w:t>二〇二</w:t>
      </w:r>
      <w:r>
        <w:rPr>
          <w:rFonts w:hint="eastAsia" w:ascii="宋体" w:hAnsi="宋体" w:eastAsia="宋体"/>
          <w:b/>
          <w:color w:val="auto"/>
          <w:sz w:val="32"/>
          <w:szCs w:val="32"/>
          <w:highlight w:val="none"/>
          <w:lang w:val="en-US" w:eastAsia="zh-CN"/>
        </w:rPr>
        <w:t>四</w:t>
      </w:r>
      <w:r>
        <w:rPr>
          <w:rFonts w:hint="eastAsia" w:ascii="宋体" w:hAnsi="宋体" w:eastAsia="宋体"/>
          <w:b/>
          <w:color w:val="auto"/>
          <w:sz w:val="32"/>
          <w:szCs w:val="32"/>
          <w:highlight w:val="none"/>
        </w:rPr>
        <w:t>年</w:t>
      </w:r>
      <w:r>
        <w:rPr>
          <w:rFonts w:hint="eastAsia" w:ascii="宋体" w:hAnsi="宋体" w:eastAsia="宋体"/>
          <w:b/>
          <w:color w:val="auto"/>
          <w:sz w:val="32"/>
          <w:szCs w:val="32"/>
          <w:highlight w:val="none"/>
          <w:lang w:val="en-US" w:eastAsia="zh-CN"/>
        </w:rPr>
        <w:t>一</w:t>
      </w:r>
      <w:r>
        <w:rPr>
          <w:rFonts w:ascii="宋体" w:hAnsi="宋体" w:eastAsia="宋体"/>
          <w:b/>
          <w:color w:val="auto"/>
          <w:sz w:val="32"/>
          <w:szCs w:val="32"/>
          <w:highlight w:val="none"/>
        </w:rPr>
        <w:t>月</w:t>
      </w:r>
    </w:p>
    <w:p>
      <w:pPr>
        <w:widowControl/>
        <w:shd w:val="clear" w:color="auto" w:fill="FFFFFF"/>
        <w:jc w:val="left"/>
        <w:rPr>
          <w:rFonts w:ascii="宋体" w:hAnsi="宋体" w:eastAsia="宋体" w:cs="宋体"/>
          <w:b/>
          <w:bCs/>
          <w:color w:val="auto"/>
          <w:kern w:val="0"/>
          <w:sz w:val="24"/>
          <w:szCs w:val="24"/>
          <w:highlight w:val="none"/>
        </w:rPr>
      </w:pPr>
    </w:p>
    <w:p>
      <w:pPr>
        <w:widowControl/>
        <w:shd w:val="clear" w:color="auto" w:fill="FFFFFF"/>
        <w:jc w:val="left"/>
        <w:rPr>
          <w:rFonts w:ascii="宋体" w:hAnsi="宋体" w:eastAsia="宋体" w:cs="宋体"/>
          <w:b/>
          <w:bCs/>
          <w:color w:val="auto"/>
          <w:kern w:val="0"/>
          <w:sz w:val="24"/>
          <w:szCs w:val="24"/>
          <w:highlight w:val="none"/>
        </w:rPr>
      </w:pPr>
    </w:p>
    <w:p>
      <w:pPr>
        <w:widowControl/>
        <w:shd w:val="clear" w:color="auto" w:fill="FFFFFF"/>
        <w:jc w:val="left"/>
        <w:rPr>
          <w:rFonts w:ascii="宋体" w:hAnsi="宋体" w:eastAsia="宋体" w:cs="宋体"/>
          <w:b/>
          <w:bCs/>
          <w:color w:val="auto"/>
          <w:kern w:val="0"/>
          <w:sz w:val="24"/>
          <w:szCs w:val="24"/>
          <w:highlight w:val="none"/>
        </w:rPr>
      </w:pPr>
    </w:p>
    <w:p>
      <w:pPr>
        <w:widowControl/>
        <w:shd w:val="clear" w:color="auto" w:fill="FFFFFF"/>
        <w:jc w:val="left"/>
        <w:rPr>
          <w:rFonts w:ascii="宋体" w:hAnsi="宋体" w:eastAsia="宋体" w:cs="宋体"/>
          <w:b/>
          <w:bCs/>
          <w:color w:val="auto"/>
          <w:kern w:val="0"/>
          <w:sz w:val="24"/>
          <w:szCs w:val="24"/>
          <w:highlight w:val="none"/>
        </w:rPr>
      </w:pPr>
    </w:p>
    <w:p>
      <w:pPr>
        <w:widowControl/>
        <w:shd w:val="clear" w:color="auto" w:fill="FFFFFF"/>
        <w:jc w:val="left"/>
        <w:rPr>
          <w:rFonts w:ascii="Verdana" w:hAnsi="Verdana" w:eastAsia="宋体" w:cs="宋体"/>
          <w:color w:val="auto"/>
          <w:kern w:val="0"/>
          <w:sz w:val="18"/>
          <w:szCs w:val="18"/>
          <w:highlight w:val="none"/>
        </w:rPr>
      </w:pPr>
    </w:p>
    <w:p>
      <w:pPr>
        <w:widowControl/>
        <w:shd w:val="clear" w:color="auto" w:fill="FFFFFF"/>
        <w:jc w:val="left"/>
        <w:rPr>
          <w:rFonts w:ascii="Verdana" w:hAnsi="Verdana" w:eastAsia="宋体" w:cs="宋体"/>
          <w:color w:val="auto"/>
          <w:kern w:val="0"/>
          <w:sz w:val="18"/>
          <w:szCs w:val="18"/>
          <w:highlight w:val="none"/>
        </w:rPr>
      </w:pPr>
      <w:r>
        <w:rPr>
          <w:rFonts w:hint="eastAsia" w:ascii="宋体" w:hAnsi="宋体" w:eastAsia="宋体" w:cs="宋体"/>
          <w:b/>
          <w:bCs/>
          <w:color w:val="auto"/>
          <w:kern w:val="0"/>
          <w:sz w:val="24"/>
          <w:szCs w:val="24"/>
          <w:highlight w:val="none"/>
        </w:rPr>
        <w:t> </w:t>
      </w:r>
    </w:p>
    <w:p>
      <w:pPr>
        <w:widowControl/>
        <w:shd w:val="clear" w:color="auto" w:fill="FFFFFF"/>
        <w:jc w:val="left"/>
        <w:rPr>
          <w:rFonts w:ascii="Verdana" w:hAnsi="Verdana" w:eastAsia="宋体" w:cs="宋体"/>
          <w:color w:val="auto"/>
          <w:kern w:val="0"/>
          <w:sz w:val="18"/>
          <w:szCs w:val="18"/>
          <w:highlight w:val="none"/>
        </w:rPr>
      </w:pPr>
      <w:r>
        <w:rPr>
          <w:rFonts w:hint="eastAsia" w:ascii="宋体" w:hAnsi="宋体" w:eastAsia="宋体" w:cs="宋体"/>
          <w:color w:val="auto"/>
          <w:kern w:val="0"/>
          <w:sz w:val="24"/>
          <w:szCs w:val="24"/>
          <w:highlight w:val="none"/>
        </w:rPr>
        <w:t> </w:t>
      </w:r>
    </w:p>
    <w:p>
      <w:pPr>
        <w:widowControl/>
        <w:shd w:val="clear" w:color="auto" w:fill="FFFFFF"/>
        <w:spacing w:before="100" w:after="100"/>
        <w:jc w:val="center"/>
        <w:rPr>
          <w:rFonts w:ascii="Verdana" w:hAnsi="Verdana" w:eastAsia="宋体" w:cs="宋体"/>
          <w:color w:val="auto"/>
          <w:kern w:val="0"/>
          <w:sz w:val="18"/>
          <w:szCs w:val="18"/>
          <w:highlight w:val="none"/>
        </w:rPr>
      </w:pPr>
      <w:r>
        <w:rPr>
          <w:rFonts w:hint="eastAsia" w:ascii="宋体" w:hAnsi="宋体" w:eastAsia="宋体" w:cs="宋体"/>
          <w:b/>
          <w:bCs/>
          <w:color w:val="auto"/>
          <w:kern w:val="0"/>
          <w:sz w:val="31"/>
          <w:highlight w:val="none"/>
        </w:rPr>
        <w:t>第一章</w:t>
      </w:r>
      <w:r>
        <w:rPr>
          <w:rFonts w:hint="eastAsia" w:ascii="宋体" w:hAnsi="宋体" w:eastAsia="宋体" w:cs="宋体"/>
          <w:b/>
          <w:bCs/>
          <w:color w:val="auto"/>
          <w:kern w:val="0"/>
          <w:sz w:val="24"/>
          <w:szCs w:val="24"/>
          <w:highlight w:val="none"/>
        </w:rPr>
        <w:t>   </w:t>
      </w:r>
      <w:r>
        <w:rPr>
          <w:rFonts w:hint="eastAsia" w:ascii="宋体" w:hAnsi="宋体" w:eastAsia="宋体" w:cs="宋体"/>
          <w:b/>
          <w:bCs/>
          <w:color w:val="auto"/>
          <w:kern w:val="0"/>
          <w:sz w:val="30"/>
          <w:highlight w:val="none"/>
        </w:rPr>
        <w:t>询价邀请</w:t>
      </w:r>
    </w:p>
    <w:p>
      <w:pPr>
        <w:widowControl/>
        <w:shd w:val="clear" w:color="auto" w:fill="FFFFFF"/>
        <w:spacing w:before="100" w:after="100"/>
        <w:ind w:firstLine="480"/>
        <w:jc w:val="center"/>
        <w:rPr>
          <w:rFonts w:ascii="Verdana" w:hAnsi="Verdana" w:eastAsia="宋体" w:cs="宋体"/>
          <w:color w:val="auto"/>
          <w:kern w:val="0"/>
          <w:sz w:val="18"/>
          <w:szCs w:val="18"/>
          <w:highlight w:val="none"/>
        </w:rPr>
      </w:pPr>
      <w:r>
        <w:rPr>
          <w:rFonts w:hint="eastAsia" w:ascii="宋体" w:hAnsi="宋体" w:eastAsia="宋体" w:cs="宋体"/>
          <w:color w:val="auto"/>
          <w:kern w:val="0"/>
          <w:sz w:val="24"/>
          <w:szCs w:val="24"/>
          <w:highlight w:val="none"/>
        </w:rPr>
        <w:t> </w:t>
      </w:r>
    </w:p>
    <w:p>
      <w:pPr>
        <w:keepNext w:val="0"/>
        <w:keepLines w:val="0"/>
        <w:pageBreakBefore w:val="0"/>
        <w:widowControl/>
        <w:shd w:val="clear" w:color="auto" w:fill="FFFFFF"/>
        <w:kinsoku/>
        <w:wordWrap/>
        <w:overflowPunct/>
        <w:topLinePunct w:val="0"/>
        <w:bidi w:val="0"/>
        <w:adjustRightInd/>
        <w:snapToGrid/>
        <w:spacing w:line="360" w:lineRule="exact"/>
        <w:ind w:firstLine="480"/>
        <w:jc w:val="both"/>
        <w:textAlignment w:val="auto"/>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lang w:val="zh-TW" w:eastAsia="zh-CN"/>
        </w:rPr>
        <w:t>南通港口集团有限公司</w:t>
      </w:r>
      <w:r>
        <w:rPr>
          <w:rFonts w:hint="eastAsia" w:ascii="宋体" w:hAnsi="宋体" w:eastAsia="宋体" w:cs="宋体"/>
          <w:color w:val="auto"/>
          <w:kern w:val="0"/>
          <w:szCs w:val="21"/>
          <w:highlight w:val="none"/>
          <w:lang w:val="zh-TW"/>
        </w:rPr>
        <w:t>为</w:t>
      </w:r>
      <w:r>
        <w:rPr>
          <w:rFonts w:hint="eastAsia" w:ascii="宋体" w:hAnsi="宋体" w:eastAsia="宋体" w:cs="宋体"/>
          <w:color w:val="auto"/>
          <w:kern w:val="0"/>
          <w:szCs w:val="21"/>
          <w:highlight w:val="none"/>
        </w:rPr>
        <w:t>实施</w:t>
      </w:r>
      <w:r>
        <w:rPr>
          <w:rFonts w:hint="eastAsia" w:ascii="宋体" w:hAnsi="宋体" w:eastAsia="宋体" w:cs="宋体"/>
          <w:color w:val="auto"/>
          <w:kern w:val="0"/>
          <w:szCs w:val="21"/>
          <w:highlight w:val="none"/>
          <w:lang w:eastAsia="zh-CN"/>
        </w:rPr>
        <w:t>二楼会议室家具等</w:t>
      </w:r>
      <w:r>
        <w:rPr>
          <w:rFonts w:hint="eastAsia" w:ascii="宋体" w:hAnsi="宋体" w:eastAsia="宋体" w:cs="宋体"/>
          <w:color w:val="auto"/>
          <w:kern w:val="0"/>
          <w:szCs w:val="21"/>
          <w:highlight w:val="none"/>
        </w:rPr>
        <w:t>采购项目</w:t>
      </w:r>
      <w:r>
        <w:rPr>
          <w:rFonts w:hint="eastAsia" w:ascii="宋体" w:hAnsi="宋体" w:eastAsia="宋体" w:cs="宋体"/>
          <w:color w:val="auto"/>
          <w:kern w:val="0"/>
          <w:szCs w:val="21"/>
          <w:highlight w:val="none"/>
          <w:lang w:val="zh-TW"/>
        </w:rPr>
        <w:t>，</w:t>
      </w:r>
      <w:r>
        <w:rPr>
          <w:rFonts w:hint="eastAsia" w:ascii="宋体" w:hAnsi="宋体" w:eastAsia="宋体" w:cs="宋体"/>
          <w:color w:val="auto"/>
          <w:kern w:val="0"/>
          <w:szCs w:val="21"/>
          <w:highlight w:val="none"/>
        </w:rPr>
        <w:t>拟</w:t>
      </w:r>
      <w:r>
        <w:rPr>
          <w:rFonts w:hint="eastAsia" w:ascii="宋体" w:hAnsi="宋体" w:eastAsia="宋体" w:cs="宋体"/>
          <w:color w:val="auto"/>
          <w:kern w:val="0"/>
          <w:szCs w:val="21"/>
          <w:highlight w:val="none"/>
          <w:lang w:val="zh-TW"/>
        </w:rPr>
        <w:t>采用</w:t>
      </w:r>
      <w:r>
        <w:rPr>
          <w:rFonts w:hint="eastAsia" w:ascii="宋体" w:hAnsi="宋体" w:eastAsia="宋体" w:cs="宋体"/>
          <w:color w:val="auto"/>
          <w:kern w:val="0"/>
          <w:szCs w:val="21"/>
          <w:highlight w:val="none"/>
          <w:u w:val="single"/>
        </w:rPr>
        <w:t>询价采购</w:t>
      </w:r>
      <w:r>
        <w:rPr>
          <w:rFonts w:hint="eastAsia" w:ascii="宋体" w:hAnsi="宋体" w:eastAsia="宋体" w:cs="宋体"/>
          <w:color w:val="auto"/>
          <w:kern w:val="0"/>
          <w:szCs w:val="21"/>
          <w:highlight w:val="none"/>
          <w:lang w:val="zh-TW"/>
        </w:rPr>
        <w:t>方式进行采购。诚邀具备相应资格条件的</w:t>
      </w:r>
      <w:r>
        <w:rPr>
          <w:rFonts w:hint="eastAsia" w:ascii="宋体" w:hAnsi="宋体" w:eastAsia="宋体" w:cs="宋体"/>
          <w:color w:val="auto"/>
          <w:kern w:val="0"/>
          <w:szCs w:val="21"/>
          <w:highlight w:val="none"/>
        </w:rPr>
        <w:t>供应商参加</w:t>
      </w:r>
      <w:r>
        <w:rPr>
          <w:rFonts w:hint="eastAsia" w:ascii="宋体" w:hAnsi="宋体" w:eastAsia="宋体" w:cs="宋体"/>
          <w:color w:val="auto"/>
          <w:kern w:val="0"/>
          <w:szCs w:val="21"/>
          <w:highlight w:val="none"/>
          <w:lang w:val="zh-TW"/>
        </w:rPr>
        <w:t>本项目的</w:t>
      </w:r>
      <w:r>
        <w:rPr>
          <w:rFonts w:hint="eastAsia" w:ascii="宋体" w:hAnsi="宋体" w:eastAsia="宋体" w:cs="宋体"/>
          <w:color w:val="auto"/>
          <w:kern w:val="0"/>
          <w:szCs w:val="21"/>
          <w:highlight w:val="none"/>
        </w:rPr>
        <w:t>报价。</w:t>
      </w:r>
    </w:p>
    <w:p>
      <w:pPr>
        <w:keepNext w:val="0"/>
        <w:keepLines w:val="0"/>
        <w:pageBreakBefore w:val="0"/>
        <w:widowControl/>
        <w:shd w:val="clear" w:color="auto" w:fill="FFFFFF"/>
        <w:kinsoku/>
        <w:wordWrap/>
        <w:overflowPunct/>
        <w:topLinePunct w:val="0"/>
        <w:bidi w:val="0"/>
        <w:adjustRightInd/>
        <w:snapToGrid/>
        <w:spacing w:line="360" w:lineRule="exact"/>
        <w:ind w:firstLine="480"/>
        <w:jc w:val="both"/>
        <w:textAlignment w:val="auto"/>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rPr>
        <w:t>1、项目编号：</w:t>
      </w:r>
      <w:r>
        <w:rPr>
          <w:rFonts w:hint="eastAsia" w:ascii="宋体" w:hAnsi="宋体" w:eastAsia="宋体" w:cs="宋体"/>
          <w:color w:val="auto"/>
          <w:kern w:val="0"/>
          <w:szCs w:val="21"/>
          <w:highlight w:val="none"/>
          <w:lang w:eastAsia="zh-CN"/>
        </w:rPr>
        <w:t>ntg</w:t>
      </w:r>
      <w:r>
        <w:rPr>
          <w:rFonts w:hint="eastAsia" w:ascii="宋体" w:hAnsi="宋体" w:eastAsia="宋体" w:cs="宋体"/>
          <w:color w:val="auto"/>
          <w:kern w:val="0"/>
          <w:szCs w:val="21"/>
          <w:highlight w:val="none"/>
          <w:lang w:val="en-US" w:eastAsia="zh-CN"/>
        </w:rPr>
        <w:t>xz</w:t>
      </w:r>
      <w:r>
        <w:rPr>
          <w:rFonts w:hint="eastAsia" w:ascii="宋体" w:hAnsi="宋体" w:eastAsia="宋体" w:cs="宋体"/>
          <w:color w:val="auto"/>
          <w:kern w:val="0"/>
          <w:szCs w:val="21"/>
          <w:highlight w:val="none"/>
          <w:lang w:eastAsia="zh-CN"/>
        </w:rPr>
        <w:t>001</w:t>
      </w:r>
    </w:p>
    <w:p>
      <w:pPr>
        <w:keepNext w:val="0"/>
        <w:keepLines w:val="0"/>
        <w:pageBreakBefore w:val="0"/>
        <w:widowControl/>
        <w:shd w:val="clear" w:color="auto" w:fill="FFFFFF"/>
        <w:kinsoku/>
        <w:wordWrap/>
        <w:overflowPunct/>
        <w:topLinePunct w:val="0"/>
        <w:bidi w:val="0"/>
        <w:adjustRightInd/>
        <w:snapToGrid/>
        <w:spacing w:line="360" w:lineRule="exact"/>
        <w:ind w:firstLine="480"/>
        <w:jc w:val="both"/>
        <w:textAlignment w:val="auto"/>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2、询价内容及要求：询价通知书第四章。</w:t>
      </w:r>
    </w:p>
    <w:p>
      <w:pPr>
        <w:keepNext w:val="0"/>
        <w:keepLines w:val="0"/>
        <w:pageBreakBefore w:val="0"/>
        <w:widowControl/>
        <w:shd w:val="clear" w:color="auto" w:fill="FFFFFF"/>
        <w:kinsoku/>
        <w:wordWrap/>
        <w:overflowPunct/>
        <w:topLinePunct w:val="0"/>
        <w:bidi w:val="0"/>
        <w:adjustRightInd/>
        <w:snapToGrid/>
        <w:spacing w:line="360" w:lineRule="exact"/>
        <w:ind w:firstLine="480"/>
        <w:jc w:val="both"/>
        <w:textAlignment w:val="auto"/>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3、供应商的资格要求</w:t>
      </w:r>
    </w:p>
    <w:p>
      <w:pPr>
        <w:keepNext w:val="0"/>
        <w:keepLines w:val="0"/>
        <w:pageBreakBefore w:val="0"/>
        <w:tabs>
          <w:tab w:val="left" w:pos="3600"/>
        </w:tabs>
        <w:kinsoku/>
        <w:wordWrap/>
        <w:overflowPunct/>
        <w:topLinePunct w:val="0"/>
        <w:autoSpaceDE w:val="0"/>
        <w:autoSpaceDN w:val="0"/>
        <w:bidi w:val="0"/>
        <w:adjustRightInd/>
        <w:snapToGrid/>
        <w:spacing w:line="360" w:lineRule="exact"/>
        <w:ind w:firstLine="420" w:firstLineChars="200"/>
        <w:jc w:val="both"/>
        <w:textAlignment w:val="auto"/>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3.1、合格供应商的一般条件：</w:t>
      </w:r>
    </w:p>
    <w:p>
      <w:pPr>
        <w:keepNext w:val="0"/>
        <w:keepLines w:val="0"/>
        <w:pageBreakBefore w:val="0"/>
        <w:kinsoku/>
        <w:wordWrap/>
        <w:overflowPunct/>
        <w:topLinePunct w:val="0"/>
        <w:bidi w:val="0"/>
        <w:adjustRightInd/>
        <w:snapToGrid/>
        <w:spacing w:line="360" w:lineRule="exact"/>
        <w:ind w:firstLine="420" w:firstLineChars="200"/>
        <w:jc w:val="both"/>
        <w:textAlignment w:val="auto"/>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3.1.1具有独立承担民事责任的能力；</w:t>
      </w:r>
    </w:p>
    <w:p>
      <w:pPr>
        <w:keepNext w:val="0"/>
        <w:keepLines w:val="0"/>
        <w:pageBreakBefore w:val="0"/>
        <w:kinsoku/>
        <w:wordWrap/>
        <w:overflowPunct/>
        <w:topLinePunct w:val="0"/>
        <w:bidi w:val="0"/>
        <w:adjustRightInd/>
        <w:snapToGrid/>
        <w:spacing w:line="360" w:lineRule="exact"/>
        <w:ind w:firstLine="420" w:firstLineChars="200"/>
        <w:jc w:val="both"/>
        <w:textAlignment w:val="auto"/>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3.1.2具有良好的商业信誉和健全的财务会计制度；</w:t>
      </w:r>
    </w:p>
    <w:p>
      <w:pPr>
        <w:keepNext w:val="0"/>
        <w:keepLines w:val="0"/>
        <w:pageBreakBefore w:val="0"/>
        <w:kinsoku/>
        <w:wordWrap/>
        <w:overflowPunct/>
        <w:topLinePunct w:val="0"/>
        <w:bidi w:val="0"/>
        <w:adjustRightInd/>
        <w:snapToGrid/>
        <w:spacing w:line="360" w:lineRule="exact"/>
        <w:ind w:firstLine="420" w:firstLineChars="200"/>
        <w:jc w:val="both"/>
        <w:textAlignment w:val="auto"/>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3.1.3具有履行合同所必需的专业技术能力；</w:t>
      </w:r>
    </w:p>
    <w:p>
      <w:pPr>
        <w:keepNext w:val="0"/>
        <w:keepLines w:val="0"/>
        <w:pageBreakBefore w:val="0"/>
        <w:kinsoku/>
        <w:wordWrap/>
        <w:overflowPunct/>
        <w:topLinePunct w:val="0"/>
        <w:bidi w:val="0"/>
        <w:adjustRightInd/>
        <w:snapToGrid/>
        <w:spacing w:line="360" w:lineRule="exact"/>
        <w:ind w:firstLine="420" w:firstLineChars="200"/>
        <w:jc w:val="both"/>
        <w:textAlignment w:val="auto"/>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3.1.4有依法缴纳税收和社会保障资金的良好记录；</w:t>
      </w:r>
    </w:p>
    <w:p>
      <w:pPr>
        <w:keepNext w:val="0"/>
        <w:keepLines w:val="0"/>
        <w:pageBreakBefore w:val="0"/>
        <w:kinsoku/>
        <w:wordWrap/>
        <w:overflowPunct/>
        <w:topLinePunct w:val="0"/>
        <w:bidi w:val="0"/>
        <w:adjustRightInd/>
        <w:snapToGrid/>
        <w:spacing w:line="360" w:lineRule="exact"/>
        <w:ind w:firstLine="420" w:firstLineChars="200"/>
        <w:jc w:val="both"/>
        <w:textAlignment w:val="auto"/>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3.1.5参加采购活动前三年内，在经营活动中没有重大违法记录；</w:t>
      </w:r>
    </w:p>
    <w:p>
      <w:pPr>
        <w:keepNext w:val="0"/>
        <w:keepLines w:val="0"/>
        <w:pageBreakBefore w:val="0"/>
        <w:widowControl/>
        <w:shd w:val="clear" w:color="auto" w:fill="FFFFFF"/>
        <w:kinsoku/>
        <w:wordWrap/>
        <w:overflowPunct/>
        <w:topLinePunct w:val="0"/>
        <w:bidi w:val="0"/>
        <w:adjustRightInd/>
        <w:snapToGrid/>
        <w:spacing w:line="360" w:lineRule="exact"/>
        <w:ind w:firstLine="420" w:firstLineChars="200"/>
        <w:jc w:val="both"/>
        <w:textAlignment w:val="auto"/>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3.1.6法律、行政法规规定的其他条件。</w:t>
      </w:r>
    </w:p>
    <w:p>
      <w:pPr>
        <w:keepNext w:val="0"/>
        <w:keepLines w:val="0"/>
        <w:pageBreakBefore w:val="0"/>
        <w:kinsoku/>
        <w:wordWrap/>
        <w:overflowPunct/>
        <w:topLinePunct w:val="0"/>
        <w:bidi w:val="0"/>
        <w:adjustRightInd/>
        <w:snapToGrid/>
        <w:spacing w:line="360" w:lineRule="exact"/>
        <w:ind w:firstLine="420" w:firstLineChars="200"/>
        <w:jc w:val="both"/>
        <w:textAlignment w:val="auto"/>
        <w:rPr>
          <w:rFonts w:ascii="宋体" w:hAnsi="宋体" w:eastAsia="宋体"/>
          <w:color w:val="auto"/>
          <w:szCs w:val="21"/>
          <w:highlight w:val="none"/>
        </w:rPr>
      </w:pPr>
      <w:r>
        <w:rPr>
          <w:rFonts w:hint="eastAsia" w:ascii="宋体" w:hAnsi="宋体" w:eastAsia="宋体"/>
          <w:color w:val="auto"/>
          <w:szCs w:val="21"/>
          <w:highlight w:val="none"/>
        </w:rPr>
        <w:t>3.2、合格供应商的特殊条件：</w:t>
      </w:r>
    </w:p>
    <w:p>
      <w:pPr>
        <w:keepNext w:val="0"/>
        <w:keepLines w:val="0"/>
        <w:pageBreakBefore w:val="0"/>
        <w:kinsoku/>
        <w:wordWrap/>
        <w:overflowPunct/>
        <w:topLinePunct w:val="0"/>
        <w:bidi w:val="0"/>
        <w:adjustRightInd/>
        <w:snapToGrid/>
        <w:spacing w:line="360" w:lineRule="exact"/>
        <w:ind w:firstLine="420" w:firstLineChars="200"/>
        <w:jc w:val="both"/>
        <w:textAlignment w:val="auto"/>
        <w:rPr>
          <w:rFonts w:ascii="宋体" w:hAnsi="宋体" w:eastAsia="宋体"/>
          <w:color w:val="auto"/>
          <w:szCs w:val="21"/>
          <w:highlight w:val="none"/>
        </w:rPr>
      </w:pPr>
      <w:r>
        <w:rPr>
          <w:rFonts w:hint="eastAsia" w:ascii="宋体" w:hAnsi="宋体" w:eastAsia="宋体" w:cs="宋体"/>
          <w:color w:val="auto"/>
          <w:szCs w:val="21"/>
          <w:highlight w:val="none"/>
        </w:rPr>
        <w:t>3.2.1投标人具有独立法人资格，持有工商行政管理部门核发的有效营业执照，</w:t>
      </w:r>
      <w:r>
        <w:rPr>
          <w:rFonts w:hint="eastAsia" w:ascii="宋体" w:hAnsi="宋体" w:eastAsia="宋体"/>
          <w:color w:val="auto"/>
          <w:szCs w:val="21"/>
          <w:highlight w:val="none"/>
        </w:rPr>
        <w:t>有基本帐户开户许可证。</w:t>
      </w:r>
    </w:p>
    <w:p>
      <w:pPr>
        <w:keepNext w:val="0"/>
        <w:keepLines w:val="0"/>
        <w:pageBreakBefore w:val="0"/>
        <w:widowControl/>
        <w:shd w:val="clear" w:color="auto" w:fill="FFFFFF"/>
        <w:kinsoku/>
        <w:wordWrap/>
        <w:overflowPunct/>
        <w:topLinePunct w:val="0"/>
        <w:bidi w:val="0"/>
        <w:adjustRightInd/>
        <w:snapToGrid/>
        <w:spacing w:line="360" w:lineRule="exact"/>
        <w:ind w:firstLine="420" w:firstLineChars="200"/>
        <w:jc w:val="both"/>
        <w:textAlignment w:val="auto"/>
        <w:rPr>
          <w:rFonts w:ascii="宋体" w:hAnsi="宋体" w:eastAsia="宋体" w:cs="宋体"/>
          <w:color w:val="auto"/>
          <w:kern w:val="0"/>
          <w:szCs w:val="21"/>
          <w:highlight w:val="none"/>
        </w:rPr>
      </w:pPr>
      <w:r>
        <w:rPr>
          <w:rFonts w:hint="eastAsia" w:ascii="宋体" w:hAnsi="宋体" w:eastAsia="宋体" w:cs="宋体"/>
          <w:color w:val="auto"/>
          <w:szCs w:val="21"/>
          <w:highlight w:val="none"/>
        </w:rPr>
        <w:t>3.2</w:t>
      </w:r>
      <w:r>
        <w:rPr>
          <w:rFonts w:ascii="宋体" w:hAnsi="宋体" w:eastAsia="宋体" w:cs="宋体"/>
          <w:color w:val="auto"/>
          <w:szCs w:val="21"/>
          <w:highlight w:val="none"/>
        </w:rPr>
        <w:t>.</w:t>
      </w:r>
      <w:r>
        <w:rPr>
          <w:rFonts w:hint="eastAsia" w:ascii="宋体" w:hAnsi="宋体" w:eastAsia="宋体" w:cs="宋体"/>
          <w:color w:val="auto"/>
          <w:szCs w:val="21"/>
          <w:highlight w:val="none"/>
        </w:rPr>
        <w:t>2</w:t>
      </w:r>
      <w:r>
        <w:rPr>
          <w:rFonts w:hint="eastAsia" w:ascii="宋体" w:hAnsi="宋体" w:eastAsia="宋体"/>
          <w:color w:val="auto"/>
          <w:szCs w:val="21"/>
          <w:highlight w:val="none"/>
        </w:rPr>
        <w:t>单位负责人为同一人或者存在直接控股、管理关系的不同供应商，不得参加同一合同项下的采购活动。</w:t>
      </w:r>
    </w:p>
    <w:p>
      <w:pPr>
        <w:keepNext w:val="0"/>
        <w:keepLines w:val="0"/>
        <w:pageBreakBefore w:val="0"/>
        <w:widowControl/>
        <w:shd w:val="clear" w:color="auto" w:fill="FFFFFF"/>
        <w:kinsoku/>
        <w:wordWrap/>
        <w:overflowPunct/>
        <w:topLinePunct w:val="0"/>
        <w:bidi w:val="0"/>
        <w:adjustRightInd/>
        <w:snapToGrid/>
        <w:spacing w:line="360" w:lineRule="exact"/>
        <w:ind w:firstLine="420" w:firstLineChars="200"/>
        <w:jc w:val="both"/>
        <w:textAlignment w:val="auto"/>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3.3是否接受联合体报价：不接受</w:t>
      </w:r>
    </w:p>
    <w:p>
      <w:pPr>
        <w:keepNext w:val="0"/>
        <w:keepLines w:val="0"/>
        <w:pageBreakBefore w:val="0"/>
        <w:widowControl/>
        <w:shd w:val="clear" w:color="auto" w:fill="FFFFFF"/>
        <w:kinsoku/>
        <w:wordWrap/>
        <w:overflowPunct/>
        <w:topLinePunct w:val="0"/>
        <w:bidi w:val="0"/>
        <w:adjustRightInd/>
        <w:snapToGrid/>
        <w:spacing w:line="360" w:lineRule="exact"/>
        <w:ind w:firstLine="480"/>
        <w:jc w:val="both"/>
        <w:textAlignment w:val="auto"/>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4、报名</w:t>
      </w:r>
    </w:p>
    <w:p>
      <w:pPr>
        <w:pStyle w:val="8"/>
        <w:keepNext w:val="0"/>
        <w:keepLines w:val="0"/>
        <w:pageBreakBefore w:val="0"/>
        <w:kinsoku/>
        <w:wordWrap/>
        <w:overflowPunct/>
        <w:topLinePunct w:val="0"/>
        <w:bidi w:val="0"/>
        <w:adjustRightInd/>
        <w:snapToGrid/>
        <w:spacing w:before="0" w:beforeAutospacing="0" w:after="0" w:afterAutospacing="0" w:line="360" w:lineRule="exact"/>
        <w:ind w:firstLine="420" w:firstLineChars="200"/>
        <w:jc w:val="both"/>
        <w:textAlignment w:val="auto"/>
        <w:rPr>
          <w:rFonts w:hint="eastAsia"/>
          <w:color w:val="auto"/>
          <w:sz w:val="21"/>
          <w:szCs w:val="21"/>
          <w:highlight w:val="none"/>
        </w:rPr>
      </w:pPr>
      <w:r>
        <w:rPr>
          <w:rFonts w:hint="eastAsia"/>
          <w:color w:val="auto"/>
          <w:sz w:val="21"/>
          <w:szCs w:val="21"/>
          <w:highlight w:val="none"/>
        </w:rPr>
        <w:t>报名时间：自采购公告上网发布之日起至202</w:t>
      </w:r>
      <w:r>
        <w:rPr>
          <w:rFonts w:hint="eastAsia"/>
          <w:color w:val="auto"/>
          <w:sz w:val="21"/>
          <w:szCs w:val="21"/>
          <w:highlight w:val="none"/>
          <w:lang w:val="en-US" w:eastAsia="zh-CN"/>
        </w:rPr>
        <w:t>4</w:t>
      </w:r>
      <w:r>
        <w:rPr>
          <w:rFonts w:hint="eastAsia"/>
          <w:color w:val="auto"/>
          <w:sz w:val="21"/>
          <w:szCs w:val="21"/>
          <w:highlight w:val="none"/>
        </w:rPr>
        <w:t>年</w:t>
      </w:r>
      <w:r>
        <w:rPr>
          <w:rFonts w:hint="eastAsia"/>
          <w:color w:val="auto"/>
          <w:sz w:val="21"/>
          <w:szCs w:val="21"/>
          <w:highlight w:val="none"/>
          <w:lang w:val="en-US" w:eastAsia="zh-CN"/>
        </w:rPr>
        <w:t>1</w:t>
      </w:r>
      <w:r>
        <w:rPr>
          <w:rFonts w:hint="eastAsia"/>
          <w:color w:val="auto"/>
          <w:sz w:val="21"/>
          <w:szCs w:val="21"/>
          <w:highlight w:val="none"/>
        </w:rPr>
        <w:t>月</w:t>
      </w:r>
      <w:r>
        <w:rPr>
          <w:rFonts w:hint="eastAsia"/>
          <w:color w:val="auto"/>
          <w:sz w:val="21"/>
          <w:szCs w:val="21"/>
          <w:highlight w:val="none"/>
          <w:lang w:val="en-US" w:eastAsia="zh-CN"/>
        </w:rPr>
        <w:t>26</w:t>
      </w:r>
      <w:r>
        <w:rPr>
          <w:rFonts w:hint="eastAsia"/>
          <w:color w:val="auto"/>
          <w:sz w:val="21"/>
          <w:szCs w:val="21"/>
          <w:highlight w:val="none"/>
        </w:rPr>
        <w:t>日</w:t>
      </w:r>
      <w:r>
        <w:rPr>
          <w:rFonts w:hint="eastAsia" w:ascii="宋体" w:hAnsi="宋体" w:eastAsia="宋体" w:cs="宋体"/>
          <w:color w:val="auto"/>
          <w:szCs w:val="21"/>
          <w:highlight w:val="none"/>
        </w:rPr>
        <w:t>上午11:00整</w:t>
      </w:r>
      <w:r>
        <w:rPr>
          <w:rFonts w:hint="eastAsia"/>
          <w:color w:val="auto"/>
          <w:sz w:val="21"/>
          <w:szCs w:val="21"/>
          <w:highlight w:val="none"/>
        </w:rPr>
        <w:t>，</w:t>
      </w:r>
    </w:p>
    <w:p>
      <w:pPr>
        <w:pStyle w:val="8"/>
        <w:keepNext w:val="0"/>
        <w:keepLines w:val="0"/>
        <w:pageBreakBefore w:val="0"/>
        <w:kinsoku/>
        <w:wordWrap/>
        <w:overflowPunct/>
        <w:topLinePunct w:val="0"/>
        <w:bidi w:val="0"/>
        <w:adjustRightInd/>
        <w:snapToGrid/>
        <w:spacing w:before="0" w:beforeAutospacing="0" w:after="0" w:afterAutospacing="0" w:line="360" w:lineRule="exact"/>
        <w:ind w:firstLine="420" w:firstLineChars="200"/>
        <w:jc w:val="both"/>
        <w:textAlignment w:val="auto"/>
        <w:rPr>
          <w:color w:val="auto"/>
          <w:sz w:val="21"/>
          <w:szCs w:val="21"/>
          <w:highlight w:val="none"/>
        </w:rPr>
      </w:pPr>
      <w:r>
        <w:rPr>
          <w:rFonts w:hint="eastAsia"/>
          <w:color w:val="auto"/>
          <w:sz w:val="21"/>
          <w:szCs w:val="21"/>
          <w:highlight w:val="none"/>
        </w:rPr>
        <w:t>每日工作时间：上午9:00—11:00整，下午13:30—16:00整（节假日除外）。</w:t>
      </w:r>
    </w:p>
    <w:p>
      <w:pPr>
        <w:pStyle w:val="8"/>
        <w:keepNext w:val="0"/>
        <w:keepLines w:val="0"/>
        <w:pageBreakBefore w:val="0"/>
        <w:kinsoku/>
        <w:wordWrap/>
        <w:overflowPunct/>
        <w:topLinePunct w:val="0"/>
        <w:bidi w:val="0"/>
        <w:adjustRightInd/>
        <w:snapToGrid/>
        <w:spacing w:before="0" w:beforeAutospacing="0" w:after="0" w:afterAutospacing="0" w:line="360" w:lineRule="exact"/>
        <w:ind w:firstLine="420" w:firstLineChars="200"/>
        <w:jc w:val="both"/>
        <w:textAlignment w:val="auto"/>
        <w:rPr>
          <w:rFonts w:hint="eastAsia" w:eastAsia="宋体"/>
          <w:color w:val="auto"/>
          <w:sz w:val="21"/>
          <w:szCs w:val="21"/>
          <w:highlight w:val="none"/>
          <w:lang w:eastAsia="zh-CN"/>
        </w:rPr>
      </w:pPr>
      <w:r>
        <w:rPr>
          <w:rFonts w:hint="eastAsia"/>
          <w:color w:val="auto"/>
          <w:sz w:val="21"/>
          <w:szCs w:val="21"/>
          <w:highlight w:val="none"/>
        </w:rPr>
        <w:t>报名地点：</w:t>
      </w:r>
      <w:r>
        <w:rPr>
          <w:rFonts w:hint="eastAsia"/>
          <w:color w:val="auto"/>
          <w:sz w:val="21"/>
          <w:szCs w:val="21"/>
          <w:highlight w:val="none"/>
          <w:lang w:eastAsia="zh-CN"/>
        </w:rPr>
        <w:t>南通港口集团有限公司</w:t>
      </w:r>
    </w:p>
    <w:p>
      <w:pPr>
        <w:pStyle w:val="8"/>
        <w:keepNext w:val="0"/>
        <w:keepLines w:val="0"/>
        <w:pageBreakBefore w:val="0"/>
        <w:kinsoku/>
        <w:wordWrap/>
        <w:overflowPunct/>
        <w:topLinePunct w:val="0"/>
        <w:bidi w:val="0"/>
        <w:adjustRightInd/>
        <w:snapToGrid/>
        <w:spacing w:before="0" w:beforeAutospacing="0" w:after="0" w:afterAutospacing="0" w:line="360" w:lineRule="exact"/>
        <w:ind w:firstLine="420" w:firstLineChars="200"/>
        <w:jc w:val="both"/>
        <w:textAlignment w:val="auto"/>
        <w:rPr>
          <w:rFonts w:hint="default" w:eastAsia="宋体"/>
          <w:color w:val="auto"/>
          <w:sz w:val="21"/>
          <w:szCs w:val="21"/>
          <w:highlight w:val="none"/>
          <w:lang w:val="en-US" w:eastAsia="zh-CN"/>
        </w:rPr>
      </w:pPr>
      <w:r>
        <w:rPr>
          <w:rFonts w:hint="eastAsia"/>
          <w:color w:val="auto"/>
          <w:sz w:val="21"/>
          <w:szCs w:val="21"/>
          <w:highlight w:val="none"/>
        </w:rPr>
        <w:t>报名地址：</w:t>
      </w:r>
      <w:r>
        <w:rPr>
          <w:rFonts w:hint="eastAsia"/>
          <w:color w:val="auto"/>
          <w:spacing w:val="4"/>
          <w:sz w:val="21"/>
          <w:szCs w:val="21"/>
          <w:highlight w:val="none"/>
        </w:rPr>
        <w:t>江苏省南通市</w:t>
      </w:r>
      <w:r>
        <w:rPr>
          <w:rFonts w:hint="eastAsia"/>
          <w:color w:val="auto"/>
          <w:spacing w:val="4"/>
          <w:sz w:val="21"/>
          <w:szCs w:val="21"/>
          <w:highlight w:val="none"/>
          <w:lang w:val="en-US" w:eastAsia="zh-CN"/>
        </w:rPr>
        <w:t>青年西路38</w:t>
      </w:r>
      <w:r>
        <w:rPr>
          <w:rFonts w:hint="eastAsia"/>
          <w:color w:val="auto"/>
          <w:spacing w:val="4"/>
          <w:sz w:val="21"/>
          <w:szCs w:val="21"/>
          <w:highlight w:val="none"/>
        </w:rPr>
        <w:t>号</w:t>
      </w:r>
      <w:r>
        <w:rPr>
          <w:rFonts w:hint="eastAsia"/>
          <w:color w:val="auto"/>
          <w:spacing w:val="4"/>
          <w:sz w:val="21"/>
          <w:szCs w:val="21"/>
          <w:highlight w:val="none"/>
          <w:lang w:eastAsia="zh-CN"/>
        </w:rPr>
        <w:t>港口大厦</w:t>
      </w:r>
      <w:r>
        <w:rPr>
          <w:rFonts w:hint="eastAsia"/>
          <w:color w:val="auto"/>
          <w:spacing w:val="4"/>
          <w:sz w:val="21"/>
          <w:szCs w:val="21"/>
          <w:highlight w:val="none"/>
          <w:lang w:val="en-US" w:eastAsia="zh-CN"/>
        </w:rPr>
        <w:t>705室</w:t>
      </w:r>
    </w:p>
    <w:p>
      <w:pPr>
        <w:keepNext w:val="0"/>
        <w:keepLines w:val="0"/>
        <w:pageBreakBefore w:val="0"/>
        <w:widowControl/>
        <w:shd w:val="clear" w:color="auto" w:fill="FFFFFF"/>
        <w:kinsoku/>
        <w:wordWrap/>
        <w:overflowPunct/>
        <w:topLinePunct w:val="0"/>
        <w:bidi w:val="0"/>
        <w:adjustRightInd/>
        <w:snapToGrid/>
        <w:spacing w:line="360" w:lineRule="exact"/>
        <w:ind w:firstLine="480"/>
        <w:jc w:val="both"/>
        <w:textAlignment w:val="auto"/>
        <w:rPr>
          <w:rFonts w:ascii="宋体" w:hAnsi="宋体" w:eastAsia="宋体" w:cs="宋体"/>
          <w:color w:val="auto"/>
          <w:kern w:val="0"/>
          <w:szCs w:val="21"/>
          <w:highlight w:val="none"/>
        </w:rPr>
      </w:pPr>
      <w:r>
        <w:rPr>
          <w:rFonts w:hint="eastAsia" w:ascii="宋体" w:hAnsi="宋体" w:eastAsia="宋体" w:cs="宋体"/>
          <w:color w:val="auto"/>
          <w:szCs w:val="21"/>
          <w:highlight w:val="none"/>
        </w:rPr>
        <w:t>报名方式：书面或现场报名。</w:t>
      </w:r>
    </w:p>
    <w:p>
      <w:pPr>
        <w:keepNext w:val="0"/>
        <w:keepLines w:val="0"/>
        <w:pageBreakBefore w:val="0"/>
        <w:widowControl/>
        <w:shd w:val="clear" w:color="auto" w:fill="FFFFFF"/>
        <w:kinsoku/>
        <w:wordWrap/>
        <w:overflowPunct/>
        <w:topLinePunct w:val="0"/>
        <w:bidi w:val="0"/>
        <w:adjustRightInd/>
        <w:snapToGrid/>
        <w:spacing w:line="360" w:lineRule="exact"/>
        <w:ind w:firstLine="480"/>
        <w:jc w:val="both"/>
        <w:textAlignment w:val="auto"/>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5、询价通知书的获取</w:t>
      </w:r>
    </w:p>
    <w:p>
      <w:pPr>
        <w:keepNext w:val="0"/>
        <w:keepLines w:val="0"/>
        <w:pageBreakBefore w:val="0"/>
        <w:widowControl/>
        <w:shd w:val="clear" w:color="auto" w:fill="FFFFFF"/>
        <w:kinsoku/>
        <w:wordWrap/>
        <w:overflowPunct/>
        <w:topLinePunct w:val="0"/>
        <w:bidi w:val="0"/>
        <w:adjustRightInd/>
        <w:snapToGrid/>
        <w:spacing w:line="360" w:lineRule="exact"/>
        <w:ind w:firstLine="480"/>
        <w:jc w:val="both"/>
        <w:textAlignment w:val="auto"/>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5.1获取方式：报名后从</w:t>
      </w:r>
      <w:r>
        <w:rPr>
          <w:rFonts w:hint="eastAsia" w:ascii="宋体" w:hAnsi="宋体" w:eastAsia="宋体" w:cs="宋体"/>
          <w:color w:val="auto"/>
          <w:szCs w:val="21"/>
          <w:highlight w:val="none"/>
        </w:rPr>
        <w:t>南通港口集团有限公司网站“（http://www.ntport.com.cn）”</w:t>
      </w:r>
      <w:r>
        <w:rPr>
          <w:rFonts w:hint="eastAsia" w:ascii="宋体" w:hAnsi="宋体" w:eastAsia="宋体" w:cs="宋体"/>
          <w:color w:val="auto"/>
          <w:kern w:val="0"/>
          <w:szCs w:val="21"/>
          <w:highlight w:val="none"/>
        </w:rPr>
        <w:t>网上以下载方式获取。</w:t>
      </w:r>
    </w:p>
    <w:p>
      <w:pPr>
        <w:keepNext w:val="0"/>
        <w:keepLines w:val="0"/>
        <w:pageBreakBefore w:val="0"/>
        <w:widowControl/>
        <w:shd w:val="clear" w:color="auto" w:fill="FFFFFF"/>
        <w:kinsoku/>
        <w:wordWrap/>
        <w:overflowPunct/>
        <w:topLinePunct w:val="0"/>
        <w:bidi w:val="0"/>
        <w:adjustRightInd/>
        <w:snapToGrid/>
        <w:spacing w:line="360" w:lineRule="exact"/>
        <w:jc w:val="both"/>
        <w:textAlignment w:val="auto"/>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  6、提交响应文件方式及截止时间：</w:t>
      </w:r>
    </w:p>
    <w:p>
      <w:pPr>
        <w:keepNext w:val="0"/>
        <w:keepLines w:val="0"/>
        <w:pageBreakBefore w:val="0"/>
        <w:widowControl/>
        <w:shd w:val="clear" w:color="auto" w:fill="FFFFFF"/>
        <w:kinsoku/>
        <w:wordWrap/>
        <w:overflowPunct/>
        <w:topLinePunct w:val="0"/>
        <w:bidi w:val="0"/>
        <w:adjustRightInd/>
        <w:snapToGrid/>
        <w:spacing w:line="360" w:lineRule="exact"/>
        <w:ind w:firstLine="435"/>
        <w:jc w:val="both"/>
        <w:textAlignment w:val="auto"/>
        <w:rPr>
          <w:rFonts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响应文件递交方式：邮递或专人送达</w:t>
      </w:r>
    </w:p>
    <w:p>
      <w:pPr>
        <w:pStyle w:val="8"/>
        <w:keepNext w:val="0"/>
        <w:keepLines w:val="0"/>
        <w:pageBreakBefore w:val="0"/>
        <w:kinsoku/>
        <w:wordWrap/>
        <w:overflowPunct/>
        <w:topLinePunct w:val="0"/>
        <w:bidi w:val="0"/>
        <w:adjustRightInd/>
        <w:snapToGrid/>
        <w:spacing w:before="0" w:beforeAutospacing="0" w:after="0" w:afterAutospacing="0" w:line="360" w:lineRule="exact"/>
        <w:ind w:firstLine="482" w:firstLineChars="200"/>
        <w:jc w:val="both"/>
        <w:textAlignment w:val="auto"/>
        <w:rPr>
          <w:rFonts w:hint="default" w:ascii="宋体" w:hAnsi="宋体" w:eastAsia="宋体" w:cs="宋体"/>
          <w:b/>
          <w:color w:val="auto"/>
          <w:kern w:val="0"/>
          <w:szCs w:val="21"/>
          <w:highlight w:val="none"/>
          <w:lang w:val="en-US" w:eastAsia="zh-CN"/>
        </w:rPr>
      </w:pPr>
      <w:r>
        <w:rPr>
          <w:rFonts w:hint="eastAsia" w:ascii="宋体" w:hAnsi="宋体" w:eastAsia="宋体" w:cs="宋体"/>
          <w:b/>
          <w:color w:val="auto"/>
          <w:kern w:val="0"/>
          <w:szCs w:val="21"/>
          <w:highlight w:val="none"/>
        </w:rPr>
        <w:t>地址：</w:t>
      </w:r>
      <w:r>
        <w:rPr>
          <w:rFonts w:hint="eastAsia"/>
          <w:color w:val="auto"/>
          <w:spacing w:val="4"/>
          <w:sz w:val="21"/>
          <w:szCs w:val="21"/>
          <w:highlight w:val="none"/>
        </w:rPr>
        <w:t>江苏省南通市</w:t>
      </w:r>
      <w:r>
        <w:rPr>
          <w:rFonts w:hint="eastAsia"/>
          <w:color w:val="auto"/>
          <w:spacing w:val="4"/>
          <w:sz w:val="21"/>
          <w:szCs w:val="21"/>
          <w:highlight w:val="none"/>
          <w:lang w:val="en-US" w:eastAsia="zh-CN"/>
        </w:rPr>
        <w:t>青年西路38</w:t>
      </w:r>
      <w:r>
        <w:rPr>
          <w:rFonts w:hint="eastAsia"/>
          <w:color w:val="auto"/>
          <w:spacing w:val="4"/>
          <w:sz w:val="21"/>
          <w:szCs w:val="21"/>
          <w:highlight w:val="none"/>
        </w:rPr>
        <w:t>号</w:t>
      </w:r>
      <w:r>
        <w:rPr>
          <w:rFonts w:hint="eastAsia"/>
          <w:color w:val="auto"/>
          <w:spacing w:val="4"/>
          <w:sz w:val="21"/>
          <w:szCs w:val="21"/>
          <w:highlight w:val="none"/>
          <w:lang w:eastAsia="zh-CN"/>
        </w:rPr>
        <w:t>港口大厦</w:t>
      </w:r>
      <w:r>
        <w:rPr>
          <w:rFonts w:hint="eastAsia"/>
          <w:color w:val="auto"/>
          <w:spacing w:val="4"/>
          <w:sz w:val="21"/>
          <w:szCs w:val="21"/>
          <w:highlight w:val="none"/>
          <w:lang w:val="en-US" w:eastAsia="zh-CN"/>
        </w:rPr>
        <w:t>705室</w:t>
      </w:r>
    </w:p>
    <w:p>
      <w:pPr>
        <w:keepNext w:val="0"/>
        <w:keepLines w:val="0"/>
        <w:pageBreakBefore w:val="0"/>
        <w:widowControl/>
        <w:shd w:val="clear" w:color="auto" w:fill="FFFFFF"/>
        <w:kinsoku/>
        <w:wordWrap/>
        <w:overflowPunct/>
        <w:topLinePunct w:val="0"/>
        <w:bidi w:val="0"/>
        <w:adjustRightInd/>
        <w:snapToGrid/>
        <w:spacing w:line="360" w:lineRule="exact"/>
        <w:ind w:firstLine="435"/>
        <w:jc w:val="both"/>
        <w:textAlignment w:val="auto"/>
        <w:rPr>
          <w:rFonts w:hint="default" w:ascii="宋体" w:hAnsi="宋体" w:eastAsia="宋体" w:cs="宋体"/>
          <w:b/>
          <w:color w:val="auto"/>
          <w:kern w:val="0"/>
          <w:szCs w:val="21"/>
          <w:highlight w:val="none"/>
          <w:lang w:val="en-US" w:eastAsia="zh-CN"/>
        </w:rPr>
      </w:pPr>
      <w:r>
        <w:rPr>
          <w:rFonts w:hint="eastAsia" w:ascii="宋体" w:hAnsi="宋体" w:eastAsia="宋体" w:cs="宋体"/>
          <w:b/>
          <w:color w:val="auto"/>
          <w:kern w:val="0"/>
          <w:szCs w:val="21"/>
          <w:highlight w:val="none"/>
        </w:rPr>
        <w:t>收件人：</w:t>
      </w:r>
      <w:r>
        <w:rPr>
          <w:rFonts w:hint="eastAsia" w:ascii="宋体" w:hAnsi="宋体" w:eastAsia="宋体" w:cs="宋体"/>
          <w:b/>
          <w:color w:val="auto"/>
          <w:kern w:val="0"/>
          <w:szCs w:val="21"/>
          <w:highlight w:val="none"/>
          <w:lang w:val="en-US" w:eastAsia="zh-CN"/>
        </w:rPr>
        <w:t>胡俊杰</w:t>
      </w:r>
      <w:r>
        <w:rPr>
          <w:rFonts w:hint="eastAsia" w:ascii="宋体" w:hAnsi="宋体" w:eastAsia="宋体" w:cs="宋体"/>
          <w:b/>
          <w:color w:val="auto"/>
          <w:kern w:val="0"/>
          <w:szCs w:val="21"/>
          <w:highlight w:val="none"/>
        </w:rPr>
        <w:t xml:space="preserve">   邮编：226</w:t>
      </w:r>
      <w:r>
        <w:rPr>
          <w:rFonts w:hint="eastAsia" w:ascii="宋体" w:hAnsi="宋体" w:eastAsia="宋体" w:cs="宋体"/>
          <w:b/>
          <w:color w:val="auto"/>
          <w:kern w:val="0"/>
          <w:szCs w:val="21"/>
          <w:highlight w:val="none"/>
          <w:lang w:val="en-US" w:eastAsia="zh-CN"/>
        </w:rPr>
        <w:t>000</w:t>
      </w:r>
    </w:p>
    <w:p>
      <w:pPr>
        <w:keepNext w:val="0"/>
        <w:keepLines w:val="0"/>
        <w:pageBreakBefore w:val="0"/>
        <w:widowControl/>
        <w:shd w:val="clear" w:color="auto" w:fill="FFFFFF"/>
        <w:kinsoku/>
        <w:wordWrap/>
        <w:overflowPunct/>
        <w:topLinePunct w:val="0"/>
        <w:bidi w:val="0"/>
        <w:adjustRightInd/>
        <w:snapToGrid/>
        <w:spacing w:line="360" w:lineRule="exact"/>
        <w:ind w:firstLine="420" w:firstLineChars="200"/>
        <w:jc w:val="both"/>
        <w:textAlignment w:val="auto"/>
        <w:rPr>
          <w:rFonts w:ascii="宋体" w:hAnsi="宋体" w:eastAsia="宋体" w:cs="宋体"/>
          <w:color w:val="auto"/>
          <w:kern w:val="0"/>
          <w:szCs w:val="21"/>
          <w:highlight w:val="none"/>
        </w:rPr>
      </w:pPr>
      <w:r>
        <w:rPr>
          <w:rFonts w:hint="eastAsia" w:ascii="宋体" w:hAnsi="宋体" w:eastAsia="宋体" w:cs="宋体"/>
          <w:color w:val="auto"/>
          <w:szCs w:val="21"/>
          <w:highlight w:val="none"/>
        </w:rPr>
        <w:t>响应文件递交截止时间：202</w:t>
      </w: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lang w:val="en-US" w:eastAsia="zh-CN"/>
        </w:rPr>
        <w:t>1</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lang w:val="en-US" w:eastAsia="zh-CN"/>
        </w:rPr>
        <w:t>26</w:t>
      </w:r>
      <w:r>
        <w:rPr>
          <w:rFonts w:hint="eastAsia" w:ascii="宋体" w:hAnsi="宋体" w:eastAsia="宋体" w:cs="宋体"/>
          <w:color w:val="auto"/>
          <w:szCs w:val="21"/>
          <w:highlight w:val="none"/>
        </w:rPr>
        <w:t>日上午11:00整（北京时间）</w:t>
      </w:r>
    </w:p>
    <w:p>
      <w:pPr>
        <w:keepNext w:val="0"/>
        <w:keepLines w:val="0"/>
        <w:pageBreakBefore w:val="0"/>
        <w:widowControl/>
        <w:shd w:val="clear" w:color="auto" w:fill="FFFFFF"/>
        <w:kinsoku/>
        <w:wordWrap/>
        <w:overflowPunct/>
        <w:topLinePunct w:val="0"/>
        <w:bidi w:val="0"/>
        <w:adjustRightInd/>
        <w:snapToGrid/>
        <w:spacing w:line="360" w:lineRule="exact"/>
        <w:jc w:val="both"/>
        <w:textAlignment w:val="auto"/>
        <w:rPr>
          <w:rFonts w:ascii="宋体" w:hAnsi="宋体" w:eastAsia="宋体" w:cs="宋体"/>
          <w:color w:val="auto"/>
          <w:kern w:val="0"/>
          <w:szCs w:val="21"/>
          <w:highlight w:val="none"/>
        </w:rPr>
      </w:pPr>
    </w:p>
    <w:p>
      <w:pPr>
        <w:keepNext w:val="0"/>
        <w:keepLines w:val="0"/>
        <w:pageBreakBefore w:val="0"/>
        <w:widowControl/>
        <w:shd w:val="clear" w:color="auto" w:fill="FFFFFF"/>
        <w:kinsoku/>
        <w:wordWrap/>
        <w:overflowPunct/>
        <w:topLinePunct w:val="0"/>
        <w:bidi w:val="0"/>
        <w:adjustRightInd/>
        <w:snapToGrid/>
        <w:spacing w:line="360" w:lineRule="exact"/>
        <w:ind w:firstLine="420" w:firstLineChars="200"/>
        <w:jc w:val="both"/>
        <w:textAlignment w:val="auto"/>
        <w:rPr>
          <w:rFonts w:ascii="宋体" w:hAnsi="宋体" w:eastAsia="宋体" w:cs="宋体"/>
          <w:b/>
          <w:bCs/>
          <w:color w:val="auto"/>
          <w:kern w:val="0"/>
          <w:szCs w:val="21"/>
          <w:highlight w:val="none"/>
        </w:rPr>
      </w:pPr>
      <w:r>
        <w:rPr>
          <w:rFonts w:hint="eastAsia" w:ascii="宋体" w:hAnsi="宋体" w:eastAsia="宋体" w:cs="宋体"/>
          <w:color w:val="auto"/>
          <w:kern w:val="0"/>
          <w:szCs w:val="21"/>
          <w:highlight w:val="none"/>
        </w:rPr>
        <w:t>7、询价地点：</w:t>
      </w:r>
    </w:p>
    <w:p>
      <w:pPr>
        <w:pStyle w:val="8"/>
        <w:keepNext w:val="0"/>
        <w:keepLines w:val="0"/>
        <w:pageBreakBefore w:val="0"/>
        <w:kinsoku/>
        <w:wordWrap/>
        <w:overflowPunct/>
        <w:topLinePunct w:val="0"/>
        <w:bidi w:val="0"/>
        <w:adjustRightInd/>
        <w:snapToGrid/>
        <w:spacing w:before="0" w:beforeAutospacing="0" w:after="0" w:afterAutospacing="0" w:line="360" w:lineRule="exact"/>
        <w:ind w:firstLine="420" w:firstLineChars="200"/>
        <w:jc w:val="both"/>
        <w:textAlignment w:val="auto"/>
        <w:rPr>
          <w:rFonts w:hint="eastAsia" w:eastAsia="宋体"/>
          <w:color w:val="auto"/>
          <w:sz w:val="21"/>
          <w:szCs w:val="21"/>
          <w:highlight w:val="none"/>
          <w:lang w:eastAsia="zh-CN"/>
        </w:rPr>
      </w:pPr>
      <w:r>
        <w:rPr>
          <w:rFonts w:hint="eastAsia"/>
          <w:color w:val="auto"/>
          <w:sz w:val="21"/>
          <w:szCs w:val="21"/>
          <w:highlight w:val="none"/>
        </w:rPr>
        <w:t>询价地点：</w:t>
      </w:r>
      <w:r>
        <w:rPr>
          <w:rFonts w:hint="eastAsia"/>
          <w:color w:val="auto"/>
          <w:sz w:val="21"/>
          <w:szCs w:val="21"/>
          <w:highlight w:val="none"/>
          <w:lang w:eastAsia="zh-CN"/>
        </w:rPr>
        <w:t>南通港口集团有限公司</w:t>
      </w:r>
    </w:p>
    <w:p>
      <w:pPr>
        <w:pStyle w:val="8"/>
        <w:keepNext w:val="0"/>
        <w:keepLines w:val="0"/>
        <w:pageBreakBefore w:val="0"/>
        <w:kinsoku/>
        <w:wordWrap/>
        <w:overflowPunct/>
        <w:topLinePunct w:val="0"/>
        <w:bidi w:val="0"/>
        <w:adjustRightInd/>
        <w:snapToGrid/>
        <w:spacing w:before="0" w:beforeAutospacing="0" w:after="0" w:afterAutospacing="0" w:line="360" w:lineRule="exact"/>
        <w:ind w:firstLine="420" w:firstLineChars="200"/>
        <w:jc w:val="both"/>
        <w:textAlignment w:val="auto"/>
        <w:rPr>
          <w:rFonts w:hint="default" w:ascii="宋体" w:hAnsi="宋体" w:eastAsia="宋体" w:cs="宋体"/>
          <w:b/>
          <w:color w:val="auto"/>
          <w:kern w:val="0"/>
          <w:szCs w:val="21"/>
          <w:highlight w:val="none"/>
          <w:lang w:val="en-US" w:eastAsia="zh-CN"/>
        </w:rPr>
      </w:pPr>
      <w:r>
        <w:rPr>
          <w:rFonts w:hint="eastAsia"/>
          <w:color w:val="auto"/>
          <w:sz w:val="21"/>
          <w:szCs w:val="21"/>
          <w:highlight w:val="none"/>
        </w:rPr>
        <w:t>询价地址：</w:t>
      </w:r>
      <w:r>
        <w:rPr>
          <w:rFonts w:hint="eastAsia"/>
          <w:color w:val="auto"/>
          <w:spacing w:val="4"/>
          <w:sz w:val="21"/>
          <w:szCs w:val="21"/>
          <w:highlight w:val="none"/>
        </w:rPr>
        <w:t>江苏省南通市</w:t>
      </w:r>
      <w:r>
        <w:rPr>
          <w:rFonts w:hint="eastAsia"/>
          <w:color w:val="auto"/>
          <w:spacing w:val="4"/>
          <w:sz w:val="21"/>
          <w:szCs w:val="21"/>
          <w:highlight w:val="none"/>
          <w:lang w:val="en-US" w:eastAsia="zh-CN"/>
        </w:rPr>
        <w:t>青年西路38</w:t>
      </w:r>
      <w:r>
        <w:rPr>
          <w:rFonts w:hint="eastAsia"/>
          <w:color w:val="auto"/>
          <w:spacing w:val="4"/>
          <w:sz w:val="21"/>
          <w:szCs w:val="21"/>
          <w:highlight w:val="none"/>
        </w:rPr>
        <w:t>号</w:t>
      </w:r>
      <w:r>
        <w:rPr>
          <w:rFonts w:hint="eastAsia"/>
          <w:color w:val="auto"/>
          <w:spacing w:val="4"/>
          <w:sz w:val="21"/>
          <w:szCs w:val="21"/>
          <w:highlight w:val="none"/>
          <w:lang w:val="en-US" w:eastAsia="zh-CN"/>
        </w:rPr>
        <w:t>807</w:t>
      </w:r>
    </w:p>
    <w:p>
      <w:pPr>
        <w:pStyle w:val="8"/>
        <w:keepNext w:val="0"/>
        <w:keepLines w:val="0"/>
        <w:pageBreakBefore w:val="0"/>
        <w:kinsoku/>
        <w:wordWrap/>
        <w:overflowPunct/>
        <w:topLinePunct w:val="0"/>
        <w:bidi w:val="0"/>
        <w:adjustRightInd/>
        <w:snapToGrid/>
        <w:spacing w:before="0" w:beforeAutospacing="0" w:after="0" w:afterAutospacing="0" w:line="360" w:lineRule="exact"/>
        <w:ind w:firstLine="420" w:firstLineChars="200"/>
        <w:jc w:val="both"/>
        <w:textAlignment w:val="auto"/>
        <w:rPr>
          <w:color w:val="auto"/>
          <w:sz w:val="21"/>
          <w:szCs w:val="21"/>
          <w:highlight w:val="none"/>
        </w:rPr>
      </w:pPr>
    </w:p>
    <w:p>
      <w:pPr>
        <w:pStyle w:val="8"/>
        <w:keepNext w:val="0"/>
        <w:keepLines w:val="0"/>
        <w:pageBreakBefore w:val="0"/>
        <w:kinsoku/>
        <w:wordWrap/>
        <w:overflowPunct/>
        <w:topLinePunct w:val="0"/>
        <w:bidi w:val="0"/>
        <w:adjustRightInd/>
        <w:snapToGrid/>
        <w:spacing w:before="0" w:beforeAutospacing="0" w:after="0" w:afterAutospacing="0" w:line="360" w:lineRule="exact"/>
        <w:ind w:firstLine="422" w:firstLineChars="200"/>
        <w:jc w:val="both"/>
        <w:textAlignment w:val="auto"/>
        <w:rPr>
          <w:b/>
          <w:bCs/>
          <w:color w:val="auto"/>
          <w:sz w:val="21"/>
          <w:szCs w:val="21"/>
          <w:highlight w:val="none"/>
        </w:rPr>
      </w:pPr>
    </w:p>
    <w:p>
      <w:pPr>
        <w:keepNext w:val="0"/>
        <w:keepLines w:val="0"/>
        <w:pageBreakBefore w:val="0"/>
        <w:widowControl/>
        <w:shd w:val="clear" w:color="auto" w:fill="FFFFFF"/>
        <w:kinsoku/>
        <w:wordWrap/>
        <w:overflowPunct/>
        <w:topLinePunct w:val="0"/>
        <w:bidi w:val="0"/>
        <w:adjustRightInd/>
        <w:snapToGrid/>
        <w:spacing w:line="360" w:lineRule="exact"/>
        <w:ind w:firstLine="480"/>
        <w:jc w:val="both"/>
        <w:textAlignment w:val="auto"/>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8、公告期限</w:t>
      </w:r>
    </w:p>
    <w:p>
      <w:pPr>
        <w:keepNext w:val="0"/>
        <w:keepLines w:val="0"/>
        <w:pageBreakBefore w:val="0"/>
        <w:widowControl/>
        <w:shd w:val="clear" w:color="auto" w:fill="FFFFFF"/>
        <w:kinsoku/>
        <w:wordWrap/>
        <w:overflowPunct/>
        <w:topLinePunct w:val="0"/>
        <w:bidi w:val="0"/>
        <w:adjustRightInd/>
        <w:snapToGrid/>
        <w:spacing w:line="360" w:lineRule="exact"/>
        <w:ind w:firstLine="480"/>
        <w:jc w:val="both"/>
        <w:textAlignment w:val="auto"/>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8.1询价公告的公告期限：自发布公告之日起3个工作日。</w:t>
      </w:r>
    </w:p>
    <w:p>
      <w:pPr>
        <w:keepNext w:val="0"/>
        <w:keepLines w:val="0"/>
        <w:pageBreakBefore w:val="0"/>
        <w:widowControl/>
        <w:shd w:val="clear" w:color="auto" w:fill="FFFFFF"/>
        <w:kinsoku/>
        <w:wordWrap/>
        <w:overflowPunct/>
        <w:topLinePunct w:val="0"/>
        <w:bidi w:val="0"/>
        <w:adjustRightInd/>
        <w:snapToGrid/>
        <w:spacing w:line="360" w:lineRule="exact"/>
        <w:ind w:firstLine="480"/>
        <w:jc w:val="both"/>
        <w:textAlignment w:val="auto"/>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8.2询价通知书随同询价公告一并发布，其公告期限与询价公告的期限保持一致。</w:t>
      </w:r>
    </w:p>
    <w:p>
      <w:pPr>
        <w:pStyle w:val="8"/>
        <w:keepNext w:val="0"/>
        <w:keepLines w:val="0"/>
        <w:pageBreakBefore w:val="0"/>
        <w:kinsoku/>
        <w:wordWrap/>
        <w:overflowPunct/>
        <w:topLinePunct w:val="0"/>
        <w:bidi w:val="0"/>
        <w:adjustRightInd/>
        <w:snapToGrid/>
        <w:spacing w:before="0" w:beforeAutospacing="0" w:after="0" w:afterAutospacing="0" w:line="360" w:lineRule="exact"/>
        <w:ind w:firstLine="422" w:firstLineChars="200"/>
        <w:jc w:val="both"/>
        <w:textAlignment w:val="auto"/>
        <w:rPr>
          <w:b/>
          <w:color w:val="auto"/>
          <w:sz w:val="21"/>
          <w:szCs w:val="21"/>
          <w:highlight w:val="none"/>
        </w:rPr>
      </w:pPr>
      <w:r>
        <w:rPr>
          <w:rFonts w:hint="eastAsia"/>
          <w:b/>
          <w:color w:val="auto"/>
          <w:sz w:val="21"/>
          <w:szCs w:val="21"/>
          <w:highlight w:val="none"/>
        </w:rPr>
        <w:t>9、本项目联系人及联系方式：</w:t>
      </w:r>
    </w:p>
    <w:p>
      <w:pPr>
        <w:pStyle w:val="8"/>
        <w:keepNext w:val="0"/>
        <w:keepLines w:val="0"/>
        <w:pageBreakBefore w:val="0"/>
        <w:kinsoku/>
        <w:wordWrap/>
        <w:overflowPunct/>
        <w:topLinePunct w:val="0"/>
        <w:bidi w:val="0"/>
        <w:adjustRightInd/>
        <w:snapToGrid/>
        <w:spacing w:before="0" w:beforeAutospacing="0" w:after="0" w:afterAutospacing="0" w:line="360" w:lineRule="exact"/>
        <w:ind w:firstLine="420" w:firstLineChars="200"/>
        <w:jc w:val="both"/>
        <w:textAlignment w:val="auto"/>
        <w:rPr>
          <w:rFonts w:hint="eastAsia" w:eastAsia="宋体"/>
          <w:color w:val="auto"/>
          <w:sz w:val="21"/>
          <w:szCs w:val="21"/>
          <w:highlight w:val="none"/>
          <w:lang w:eastAsia="zh-CN"/>
        </w:rPr>
      </w:pPr>
      <w:r>
        <w:rPr>
          <w:rFonts w:hint="eastAsia"/>
          <w:color w:val="auto"/>
          <w:sz w:val="21"/>
          <w:szCs w:val="21"/>
          <w:highlight w:val="none"/>
        </w:rPr>
        <w:t>名    称：</w:t>
      </w:r>
      <w:r>
        <w:rPr>
          <w:rFonts w:hint="eastAsia"/>
          <w:color w:val="auto"/>
          <w:sz w:val="21"/>
          <w:szCs w:val="21"/>
          <w:highlight w:val="none"/>
          <w:lang w:eastAsia="zh-CN"/>
        </w:rPr>
        <w:t>南通港口集团有限公司</w:t>
      </w:r>
    </w:p>
    <w:p>
      <w:pPr>
        <w:pStyle w:val="8"/>
        <w:keepNext w:val="0"/>
        <w:keepLines w:val="0"/>
        <w:pageBreakBefore w:val="0"/>
        <w:kinsoku/>
        <w:wordWrap/>
        <w:overflowPunct/>
        <w:topLinePunct w:val="0"/>
        <w:bidi w:val="0"/>
        <w:adjustRightInd/>
        <w:snapToGrid/>
        <w:spacing w:before="0" w:beforeAutospacing="0" w:after="0" w:afterAutospacing="0" w:line="360" w:lineRule="exact"/>
        <w:ind w:firstLine="420" w:firstLineChars="200"/>
        <w:jc w:val="both"/>
        <w:textAlignment w:val="auto"/>
        <w:rPr>
          <w:rFonts w:ascii="宋体" w:hAnsi="宋体" w:eastAsia="宋体" w:cs="宋体"/>
          <w:b/>
          <w:color w:val="auto"/>
          <w:kern w:val="0"/>
          <w:szCs w:val="21"/>
          <w:highlight w:val="none"/>
        </w:rPr>
      </w:pPr>
      <w:r>
        <w:rPr>
          <w:rFonts w:hint="eastAsia"/>
          <w:color w:val="auto"/>
          <w:sz w:val="21"/>
          <w:szCs w:val="21"/>
          <w:highlight w:val="none"/>
        </w:rPr>
        <w:t>联系地址：</w:t>
      </w:r>
      <w:r>
        <w:rPr>
          <w:rFonts w:hint="eastAsia"/>
          <w:color w:val="auto"/>
          <w:spacing w:val="4"/>
          <w:sz w:val="21"/>
          <w:szCs w:val="21"/>
          <w:highlight w:val="none"/>
        </w:rPr>
        <w:t>江苏省南通市</w:t>
      </w:r>
      <w:r>
        <w:rPr>
          <w:rFonts w:hint="eastAsia"/>
          <w:color w:val="auto"/>
          <w:spacing w:val="4"/>
          <w:sz w:val="21"/>
          <w:szCs w:val="21"/>
          <w:highlight w:val="none"/>
          <w:lang w:val="en-US" w:eastAsia="zh-CN"/>
        </w:rPr>
        <w:t>青年西路38</w:t>
      </w:r>
      <w:r>
        <w:rPr>
          <w:rFonts w:hint="eastAsia"/>
          <w:color w:val="auto"/>
          <w:spacing w:val="4"/>
          <w:sz w:val="21"/>
          <w:szCs w:val="21"/>
          <w:highlight w:val="none"/>
        </w:rPr>
        <w:t>号</w:t>
      </w:r>
      <w:r>
        <w:rPr>
          <w:rFonts w:hint="eastAsia"/>
          <w:color w:val="auto"/>
          <w:spacing w:val="4"/>
          <w:sz w:val="21"/>
          <w:szCs w:val="21"/>
          <w:highlight w:val="none"/>
          <w:lang w:eastAsia="zh-CN"/>
        </w:rPr>
        <w:t>港口大厦</w:t>
      </w:r>
      <w:r>
        <w:rPr>
          <w:rFonts w:hint="eastAsia"/>
          <w:color w:val="auto"/>
          <w:spacing w:val="4"/>
          <w:sz w:val="21"/>
          <w:szCs w:val="21"/>
          <w:highlight w:val="none"/>
          <w:lang w:val="en-US" w:eastAsia="zh-CN"/>
        </w:rPr>
        <w:t>705室</w:t>
      </w:r>
    </w:p>
    <w:p>
      <w:pPr>
        <w:pStyle w:val="8"/>
        <w:keepNext w:val="0"/>
        <w:keepLines w:val="0"/>
        <w:pageBreakBefore w:val="0"/>
        <w:kinsoku/>
        <w:wordWrap/>
        <w:overflowPunct/>
        <w:topLinePunct w:val="0"/>
        <w:bidi w:val="0"/>
        <w:adjustRightInd/>
        <w:snapToGrid/>
        <w:spacing w:before="0" w:beforeAutospacing="0" w:after="0" w:afterAutospacing="0" w:line="360" w:lineRule="exact"/>
        <w:ind w:firstLine="420" w:firstLineChars="200"/>
        <w:jc w:val="both"/>
        <w:textAlignment w:val="auto"/>
        <w:rPr>
          <w:rFonts w:hint="eastAsia"/>
          <w:color w:val="auto"/>
          <w:sz w:val="21"/>
          <w:szCs w:val="21"/>
          <w:highlight w:val="none"/>
          <w:lang w:val="en-US" w:eastAsia="zh-CN"/>
        </w:rPr>
      </w:pPr>
      <w:r>
        <w:rPr>
          <w:rFonts w:hint="eastAsia"/>
          <w:color w:val="auto"/>
          <w:sz w:val="21"/>
          <w:szCs w:val="21"/>
          <w:highlight w:val="none"/>
        </w:rPr>
        <w:t>联 系 人：</w:t>
      </w:r>
      <w:r>
        <w:rPr>
          <w:rFonts w:hint="eastAsia"/>
          <w:color w:val="auto"/>
          <w:sz w:val="21"/>
          <w:szCs w:val="21"/>
          <w:highlight w:val="none"/>
          <w:lang w:eastAsia="zh-CN"/>
        </w:rPr>
        <w:t>胡俊杰</w:t>
      </w:r>
      <w:r>
        <w:rPr>
          <w:rFonts w:hint="eastAsia"/>
          <w:color w:val="auto"/>
          <w:sz w:val="21"/>
          <w:szCs w:val="21"/>
          <w:highlight w:val="none"/>
          <w:lang w:val="en-US" w:eastAsia="zh-CN"/>
        </w:rPr>
        <w:t xml:space="preserve">  </w:t>
      </w:r>
      <w:r>
        <w:rPr>
          <w:rFonts w:hint="eastAsia"/>
          <w:b w:val="0"/>
          <w:bCs w:val="0"/>
          <w:color w:val="auto"/>
          <w:sz w:val="21"/>
          <w:szCs w:val="21"/>
          <w:highlight w:val="none"/>
          <w:lang w:val="en-US" w:eastAsia="zh-CN"/>
        </w:rPr>
        <w:t>仇正国</w:t>
      </w:r>
      <w:r>
        <w:rPr>
          <w:rFonts w:hint="eastAsia" w:cs="宋体"/>
          <w:b w:val="0"/>
          <w:bCs w:val="0"/>
          <w:color w:val="auto"/>
          <w:kern w:val="0"/>
          <w:szCs w:val="21"/>
          <w:highlight w:val="none"/>
          <w:lang w:eastAsia="zh-CN"/>
        </w:rPr>
        <w:t>（</w:t>
      </w:r>
      <w:r>
        <w:rPr>
          <w:rFonts w:hint="eastAsia" w:ascii="宋体" w:hAnsi="宋体" w:eastAsia="宋体" w:cs="宋体"/>
          <w:b w:val="0"/>
          <w:bCs w:val="0"/>
          <w:color w:val="auto"/>
          <w:kern w:val="0"/>
          <w:szCs w:val="21"/>
          <w:highlight w:val="none"/>
          <w:lang w:val="en-US" w:eastAsia="zh-CN"/>
        </w:rPr>
        <w:t>13862908916</w:t>
      </w:r>
      <w:r>
        <w:rPr>
          <w:rFonts w:hint="eastAsia" w:cs="宋体"/>
          <w:b w:val="0"/>
          <w:bCs w:val="0"/>
          <w:color w:val="auto"/>
          <w:kern w:val="0"/>
          <w:szCs w:val="21"/>
          <w:highlight w:val="none"/>
          <w:lang w:eastAsia="zh-CN"/>
        </w:rPr>
        <w:t>）</w:t>
      </w:r>
    </w:p>
    <w:p>
      <w:pPr>
        <w:pStyle w:val="8"/>
        <w:keepNext w:val="0"/>
        <w:keepLines w:val="0"/>
        <w:pageBreakBefore w:val="0"/>
        <w:kinsoku/>
        <w:wordWrap/>
        <w:overflowPunct/>
        <w:topLinePunct w:val="0"/>
        <w:bidi w:val="0"/>
        <w:adjustRightInd/>
        <w:snapToGrid/>
        <w:spacing w:before="0" w:beforeAutospacing="0" w:after="0" w:afterAutospacing="0" w:line="360" w:lineRule="exact"/>
        <w:ind w:firstLine="420" w:firstLineChars="200"/>
        <w:jc w:val="both"/>
        <w:textAlignment w:val="auto"/>
        <w:rPr>
          <w:rFonts w:hint="eastAsia"/>
          <w:color w:val="auto"/>
          <w:sz w:val="21"/>
          <w:szCs w:val="21"/>
          <w:highlight w:val="none"/>
          <w:lang w:val="en-US" w:eastAsia="zh-CN"/>
        </w:rPr>
      </w:pPr>
      <w:r>
        <w:rPr>
          <w:rFonts w:hint="eastAsia"/>
          <w:color w:val="auto"/>
          <w:sz w:val="21"/>
          <w:szCs w:val="21"/>
          <w:highlight w:val="none"/>
        </w:rPr>
        <w:t>电话：</w:t>
      </w:r>
      <w:r>
        <w:rPr>
          <w:rFonts w:hint="eastAsia"/>
          <w:color w:val="auto"/>
          <w:sz w:val="21"/>
          <w:szCs w:val="21"/>
          <w:highlight w:val="none"/>
          <w:lang w:val="en-US" w:eastAsia="zh-CN"/>
        </w:rPr>
        <w:t xml:space="preserve">0513-85167264  </w:t>
      </w:r>
      <w:r>
        <w:rPr>
          <w:rFonts w:hint="eastAsia"/>
          <w:color w:val="auto"/>
          <w:sz w:val="21"/>
          <w:szCs w:val="21"/>
          <w:highlight w:val="none"/>
        </w:rPr>
        <w:t>0513-8516</w:t>
      </w:r>
      <w:r>
        <w:rPr>
          <w:rFonts w:hint="eastAsia"/>
          <w:color w:val="auto"/>
          <w:sz w:val="21"/>
          <w:szCs w:val="21"/>
          <w:highlight w:val="none"/>
          <w:lang w:val="en-US" w:eastAsia="zh-CN"/>
        </w:rPr>
        <w:t>7231</w:t>
      </w:r>
    </w:p>
    <w:p>
      <w:pPr>
        <w:pStyle w:val="8"/>
        <w:keepNext w:val="0"/>
        <w:keepLines w:val="0"/>
        <w:pageBreakBefore w:val="0"/>
        <w:kinsoku/>
        <w:wordWrap/>
        <w:overflowPunct/>
        <w:topLinePunct w:val="0"/>
        <w:bidi w:val="0"/>
        <w:adjustRightInd/>
        <w:snapToGrid/>
        <w:spacing w:before="0" w:beforeAutospacing="0" w:after="0" w:afterAutospacing="0" w:line="360" w:lineRule="exact"/>
        <w:ind w:firstLine="420" w:firstLineChars="200"/>
        <w:jc w:val="both"/>
        <w:textAlignment w:val="auto"/>
        <w:rPr>
          <w:rFonts w:hint="default" w:eastAsia="宋体"/>
          <w:color w:val="auto"/>
          <w:sz w:val="21"/>
          <w:szCs w:val="21"/>
          <w:highlight w:val="none"/>
          <w:lang w:val="en-US" w:eastAsia="zh-CN"/>
        </w:rPr>
      </w:pPr>
      <w:r>
        <w:rPr>
          <w:rFonts w:hint="eastAsia"/>
          <w:color w:val="auto"/>
          <w:sz w:val="21"/>
          <w:szCs w:val="21"/>
          <w:highlight w:val="none"/>
        </w:rPr>
        <w:t>邮政编码：226</w:t>
      </w:r>
      <w:r>
        <w:rPr>
          <w:rFonts w:hint="eastAsia"/>
          <w:color w:val="auto"/>
          <w:sz w:val="21"/>
          <w:szCs w:val="21"/>
          <w:highlight w:val="none"/>
          <w:lang w:val="en-US" w:eastAsia="zh-CN"/>
        </w:rPr>
        <w:t>006</w:t>
      </w:r>
    </w:p>
    <w:p>
      <w:pPr>
        <w:pStyle w:val="8"/>
        <w:keepNext w:val="0"/>
        <w:keepLines w:val="0"/>
        <w:pageBreakBefore w:val="0"/>
        <w:kinsoku/>
        <w:wordWrap/>
        <w:overflowPunct/>
        <w:topLinePunct w:val="0"/>
        <w:bidi w:val="0"/>
        <w:adjustRightInd/>
        <w:snapToGrid/>
        <w:spacing w:before="0" w:beforeAutospacing="0" w:after="0" w:afterAutospacing="0" w:line="360" w:lineRule="exact"/>
        <w:ind w:firstLine="422" w:firstLineChars="200"/>
        <w:jc w:val="both"/>
        <w:textAlignment w:val="auto"/>
        <w:rPr>
          <w:b/>
          <w:color w:val="auto"/>
          <w:sz w:val="21"/>
          <w:szCs w:val="21"/>
          <w:highlight w:val="none"/>
        </w:rPr>
      </w:pPr>
      <w:r>
        <w:rPr>
          <w:rFonts w:hint="eastAsia"/>
          <w:b/>
          <w:color w:val="auto"/>
          <w:sz w:val="21"/>
          <w:szCs w:val="21"/>
          <w:highlight w:val="none"/>
        </w:rPr>
        <w:t>10、信息发布：</w:t>
      </w:r>
    </w:p>
    <w:p>
      <w:pPr>
        <w:pStyle w:val="20"/>
        <w:keepNext w:val="0"/>
        <w:keepLines w:val="0"/>
        <w:pageBreakBefore w:val="0"/>
        <w:kinsoku/>
        <w:wordWrap/>
        <w:overflowPunct/>
        <w:topLinePunct w:val="0"/>
        <w:bidi w:val="0"/>
        <w:adjustRightInd/>
        <w:snapToGrid/>
        <w:spacing w:before="0" w:beforeAutospacing="0" w:after="0" w:afterAutospacing="0" w:line="360" w:lineRule="exact"/>
        <w:ind w:left="357" w:leftChars="170"/>
        <w:jc w:val="both"/>
        <w:textAlignment w:val="auto"/>
        <w:rPr>
          <w:rFonts w:eastAsia="宋体"/>
          <w:color w:val="auto"/>
          <w:sz w:val="21"/>
          <w:szCs w:val="21"/>
          <w:highlight w:val="none"/>
        </w:rPr>
      </w:pPr>
      <w:r>
        <w:rPr>
          <w:rFonts w:hint="eastAsia" w:eastAsia="宋体"/>
          <w:color w:val="auto"/>
          <w:sz w:val="21"/>
          <w:szCs w:val="21"/>
          <w:highlight w:val="none"/>
        </w:rPr>
        <w:t xml:space="preserve"> 本项目相关的询价文件澄清、修改以及终止公告、成交结果公告等信息均通过南通港口集团有限公司网站“（http://www.ntport.com.cn）”公布。</w:t>
      </w:r>
    </w:p>
    <w:p>
      <w:pPr>
        <w:pStyle w:val="20"/>
        <w:keepNext w:val="0"/>
        <w:keepLines w:val="0"/>
        <w:pageBreakBefore w:val="0"/>
        <w:kinsoku/>
        <w:wordWrap/>
        <w:overflowPunct/>
        <w:topLinePunct w:val="0"/>
        <w:bidi w:val="0"/>
        <w:adjustRightInd/>
        <w:snapToGrid/>
        <w:spacing w:before="0" w:beforeAutospacing="0" w:after="0" w:afterAutospacing="0" w:line="360" w:lineRule="exact"/>
        <w:ind w:left="357" w:leftChars="170" w:firstLine="420" w:firstLineChars="200"/>
        <w:jc w:val="both"/>
        <w:textAlignment w:val="auto"/>
        <w:rPr>
          <w:rFonts w:eastAsia="宋体"/>
          <w:color w:val="auto"/>
          <w:sz w:val="21"/>
          <w:szCs w:val="21"/>
          <w:highlight w:val="none"/>
        </w:rPr>
      </w:pPr>
      <w:r>
        <w:rPr>
          <w:rFonts w:hint="eastAsia" w:eastAsia="宋体"/>
          <w:color w:val="auto"/>
          <w:sz w:val="21"/>
          <w:szCs w:val="21"/>
          <w:highlight w:val="none"/>
        </w:rPr>
        <w:t>采购人在南通港口集团有限公司网站公布的信息视为已送达各供应商，供应商有义务在参加采购活动期间浏览相关网站。</w:t>
      </w:r>
    </w:p>
    <w:p>
      <w:pPr>
        <w:widowControl/>
        <w:shd w:val="clear" w:color="auto" w:fill="FFFFFF"/>
        <w:spacing w:before="100" w:after="100"/>
        <w:ind w:firstLine="480"/>
        <w:jc w:val="left"/>
        <w:rPr>
          <w:rFonts w:ascii="宋体" w:hAnsi="宋体" w:eastAsia="宋体" w:cs="宋体"/>
          <w:color w:val="auto"/>
          <w:kern w:val="0"/>
          <w:szCs w:val="21"/>
          <w:highlight w:val="none"/>
        </w:rPr>
      </w:pPr>
    </w:p>
    <w:p>
      <w:pPr>
        <w:widowControl/>
        <w:shd w:val="clear" w:color="auto" w:fill="FFFFFF"/>
        <w:spacing w:before="100" w:after="100"/>
        <w:ind w:firstLine="480"/>
        <w:jc w:val="left"/>
        <w:rPr>
          <w:rFonts w:ascii="Verdana" w:hAnsi="Verdana" w:eastAsia="宋体" w:cs="宋体"/>
          <w:color w:val="auto"/>
          <w:kern w:val="0"/>
          <w:sz w:val="18"/>
          <w:szCs w:val="18"/>
          <w:highlight w:val="none"/>
        </w:rPr>
      </w:pPr>
      <w:r>
        <w:rPr>
          <w:rFonts w:hint="eastAsia" w:ascii="宋体" w:hAnsi="宋体" w:eastAsia="宋体" w:cs="宋体"/>
          <w:color w:val="auto"/>
          <w:kern w:val="0"/>
          <w:sz w:val="24"/>
          <w:szCs w:val="24"/>
          <w:highlight w:val="none"/>
        </w:rPr>
        <w:t> </w:t>
      </w:r>
    </w:p>
    <w:p>
      <w:pPr>
        <w:widowControl/>
        <w:shd w:val="clear" w:color="auto" w:fill="FFFFFF"/>
        <w:spacing w:before="100" w:after="100" w:line="360" w:lineRule="atLeast"/>
        <w:jc w:val="left"/>
        <w:rPr>
          <w:rFonts w:cs="Calibri"/>
          <w:color w:val="auto"/>
          <w:kern w:val="0"/>
          <w:sz w:val="24"/>
          <w:szCs w:val="24"/>
          <w:highlight w:val="none"/>
        </w:rPr>
      </w:pPr>
      <w:r>
        <w:rPr>
          <w:rFonts w:hint="eastAsia" w:ascii="宋体" w:hAnsi="宋体" w:eastAsia="宋体" w:cs="宋体"/>
          <w:color w:val="auto"/>
          <w:kern w:val="0"/>
          <w:sz w:val="24"/>
          <w:szCs w:val="24"/>
          <w:highlight w:val="none"/>
        </w:rPr>
        <w:t> </w:t>
      </w:r>
    </w:p>
    <w:p>
      <w:pPr>
        <w:rPr>
          <w:rFonts w:hint="eastAsia" w:ascii="宋体" w:hAnsi="宋体" w:cs="宋体"/>
          <w:b/>
          <w:bCs/>
          <w:color w:val="auto"/>
          <w:sz w:val="32"/>
          <w:szCs w:val="32"/>
          <w:highlight w:val="none"/>
        </w:rPr>
      </w:pPr>
      <w:r>
        <w:rPr>
          <w:rFonts w:hint="eastAsia" w:ascii="宋体" w:hAnsi="宋体" w:cs="宋体"/>
          <w:b/>
          <w:bCs/>
          <w:color w:val="auto"/>
          <w:sz w:val="32"/>
          <w:szCs w:val="32"/>
          <w:highlight w:val="none"/>
        </w:rPr>
        <w:br w:type="page"/>
      </w:r>
    </w:p>
    <w:p>
      <w:pPr>
        <w:spacing w:line="420" w:lineRule="exact"/>
        <w:jc w:val="center"/>
        <w:rPr>
          <w:rFonts w:ascii="宋体" w:hAnsi="宋体"/>
          <w:b/>
          <w:bCs/>
          <w:color w:val="auto"/>
          <w:sz w:val="32"/>
          <w:szCs w:val="32"/>
          <w:highlight w:val="none"/>
        </w:rPr>
      </w:pPr>
      <w:r>
        <w:rPr>
          <w:rFonts w:hint="eastAsia" w:ascii="宋体" w:hAnsi="宋体" w:cs="宋体"/>
          <w:b/>
          <w:bCs/>
          <w:color w:val="auto"/>
          <w:sz w:val="32"/>
          <w:szCs w:val="32"/>
          <w:highlight w:val="none"/>
        </w:rPr>
        <w:t>报名函</w:t>
      </w:r>
    </w:p>
    <w:p>
      <w:pPr>
        <w:spacing w:line="420" w:lineRule="exact"/>
        <w:jc w:val="center"/>
        <w:rPr>
          <w:rFonts w:ascii="宋体" w:hAnsi="宋体"/>
          <w:b/>
          <w:bCs/>
          <w:color w:val="auto"/>
          <w:sz w:val="32"/>
          <w:szCs w:val="32"/>
          <w:highlight w:val="none"/>
        </w:rPr>
      </w:pPr>
    </w:p>
    <w:p>
      <w:pPr>
        <w:spacing w:line="360" w:lineRule="auto"/>
        <w:rPr>
          <w:rFonts w:ascii="宋体" w:hAnsi="宋体"/>
          <w:b/>
          <w:bCs/>
          <w:color w:val="auto"/>
          <w:szCs w:val="21"/>
          <w:highlight w:val="none"/>
          <w:u w:val="single"/>
        </w:rPr>
      </w:pPr>
      <w:r>
        <w:rPr>
          <w:rFonts w:hint="eastAsia" w:ascii="宋体" w:hAnsi="宋体" w:cs="宋体"/>
          <w:b/>
          <w:bCs/>
          <w:color w:val="auto"/>
          <w:szCs w:val="21"/>
          <w:highlight w:val="none"/>
        </w:rPr>
        <w:t>致：</w:t>
      </w:r>
    </w:p>
    <w:p>
      <w:pPr>
        <w:spacing w:line="360" w:lineRule="auto"/>
        <w:ind w:firstLine="420" w:firstLineChars="200"/>
        <w:jc w:val="left"/>
        <w:rPr>
          <w:rFonts w:ascii="宋体" w:hAnsi="宋体"/>
          <w:color w:val="auto"/>
          <w:szCs w:val="21"/>
          <w:highlight w:val="none"/>
        </w:rPr>
      </w:pPr>
      <w:r>
        <w:rPr>
          <w:rFonts w:hint="eastAsia" w:ascii="宋体" w:hAnsi="宋体" w:cs="宋体"/>
          <w:color w:val="auto"/>
          <w:szCs w:val="21"/>
          <w:highlight w:val="none"/>
        </w:rPr>
        <w:t>我公司已获悉贵单位发出的</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项目询价公告，经研究，我单位报名拟参加本项目询价。</w:t>
      </w:r>
    </w:p>
    <w:p>
      <w:pPr>
        <w:spacing w:line="360" w:lineRule="auto"/>
        <w:ind w:firstLine="420" w:firstLineChars="200"/>
        <w:rPr>
          <w:rFonts w:ascii="宋体" w:hAnsi="宋体"/>
          <w:color w:val="auto"/>
          <w:szCs w:val="21"/>
          <w:highlight w:val="none"/>
        </w:rPr>
      </w:pPr>
      <w:r>
        <w:rPr>
          <w:rFonts w:hint="eastAsia" w:ascii="宋体" w:hAnsi="宋体" w:cs="宋体"/>
          <w:color w:val="auto"/>
          <w:szCs w:val="21"/>
          <w:highlight w:val="none"/>
        </w:rPr>
        <w:t>联系人：</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联系电话：</w:t>
      </w:r>
    </w:p>
    <w:p>
      <w:pPr>
        <w:spacing w:line="360" w:lineRule="auto"/>
        <w:ind w:firstLine="420" w:firstLineChars="200"/>
        <w:rPr>
          <w:rFonts w:ascii="宋体" w:hAnsi="宋体"/>
          <w:color w:val="auto"/>
          <w:szCs w:val="21"/>
          <w:highlight w:val="none"/>
        </w:rPr>
      </w:pPr>
      <w:r>
        <w:rPr>
          <w:rFonts w:hint="eastAsia" w:ascii="宋体" w:hAnsi="宋体" w:cs="宋体"/>
          <w:color w:val="auto"/>
          <w:szCs w:val="21"/>
          <w:highlight w:val="none"/>
        </w:rPr>
        <w:t>邮箱：</w:t>
      </w:r>
    </w:p>
    <w:p>
      <w:pPr>
        <w:widowControl/>
        <w:spacing w:line="360" w:lineRule="auto"/>
        <w:jc w:val="left"/>
        <w:rPr>
          <w:rFonts w:ascii="宋体" w:hAnsi="宋体"/>
          <w:color w:val="auto"/>
          <w:szCs w:val="21"/>
          <w:highlight w:val="none"/>
        </w:rPr>
      </w:pPr>
    </w:p>
    <w:p>
      <w:pPr>
        <w:spacing w:line="360" w:lineRule="auto"/>
        <w:jc w:val="right"/>
        <w:rPr>
          <w:rFonts w:ascii="宋体" w:hAnsi="宋体"/>
          <w:color w:val="auto"/>
          <w:szCs w:val="21"/>
          <w:highlight w:val="none"/>
          <w:u w:val="single"/>
          <w:lang w:val="zh-CN"/>
        </w:rPr>
      </w:pPr>
      <w:r>
        <w:rPr>
          <w:rFonts w:hint="eastAsia" w:ascii="宋体" w:hAnsi="宋体" w:cs="宋体"/>
          <w:color w:val="auto"/>
          <w:szCs w:val="21"/>
          <w:highlight w:val="none"/>
          <w:lang w:val="zh-CN"/>
        </w:rPr>
        <w:t>单位：</w:t>
      </w:r>
      <w:r>
        <w:rPr>
          <w:rFonts w:hint="eastAsia" w:ascii="宋体" w:hAnsi="宋体" w:cs="宋体"/>
          <w:color w:val="auto"/>
          <w:szCs w:val="21"/>
          <w:highlight w:val="none"/>
          <w:u w:val="single"/>
          <w:lang w:val="zh-CN"/>
        </w:rPr>
        <w:t xml:space="preserve">          （盖章）        </w:t>
      </w:r>
    </w:p>
    <w:p>
      <w:pPr>
        <w:spacing w:line="360" w:lineRule="auto"/>
        <w:jc w:val="right"/>
        <w:rPr>
          <w:rFonts w:hint="eastAsia" w:ascii="宋体" w:hAnsi="宋体" w:cs="宋体"/>
          <w:color w:val="auto"/>
          <w:szCs w:val="21"/>
          <w:highlight w:val="none"/>
          <w:lang w:val="zh-CN"/>
        </w:rPr>
      </w:pPr>
      <w:r>
        <w:rPr>
          <w:rFonts w:hint="eastAsia" w:ascii="宋体" w:hAnsi="宋体" w:cs="宋体"/>
          <w:color w:val="auto"/>
          <w:szCs w:val="21"/>
          <w:highlight w:val="none"/>
          <w:lang w:val="zh-CN"/>
        </w:rPr>
        <w:t xml:space="preserve">年 </w:t>
      </w:r>
      <w:r>
        <w:rPr>
          <w:rFonts w:ascii="宋体" w:hAnsi="宋体" w:cs="宋体"/>
          <w:color w:val="auto"/>
          <w:szCs w:val="21"/>
          <w:highlight w:val="none"/>
          <w:lang w:val="zh-CN"/>
        </w:rPr>
        <w:t xml:space="preserve">  </w:t>
      </w:r>
      <w:r>
        <w:rPr>
          <w:rFonts w:hint="eastAsia" w:ascii="宋体" w:hAnsi="宋体" w:cs="宋体"/>
          <w:color w:val="auto"/>
          <w:szCs w:val="21"/>
          <w:highlight w:val="none"/>
          <w:lang w:val="zh-CN"/>
        </w:rPr>
        <w:t xml:space="preserve">月 </w:t>
      </w:r>
      <w:r>
        <w:rPr>
          <w:rFonts w:ascii="宋体" w:hAnsi="宋体" w:cs="宋体"/>
          <w:color w:val="auto"/>
          <w:szCs w:val="21"/>
          <w:highlight w:val="none"/>
          <w:lang w:val="zh-CN"/>
        </w:rPr>
        <w:t xml:space="preserve">  </w:t>
      </w:r>
      <w:r>
        <w:rPr>
          <w:rFonts w:hint="eastAsia" w:ascii="宋体" w:hAnsi="宋体" w:cs="宋体"/>
          <w:color w:val="auto"/>
          <w:szCs w:val="21"/>
          <w:highlight w:val="none"/>
          <w:lang w:val="zh-CN"/>
        </w:rPr>
        <w:t>日</w:t>
      </w:r>
    </w:p>
    <w:p>
      <w:pPr>
        <w:spacing w:line="360" w:lineRule="auto"/>
        <w:ind w:firstLine="480" w:firstLineChars="200"/>
        <w:rPr>
          <w:rFonts w:hint="eastAsia" w:ascii="宋体" w:hAnsi="宋体" w:cs="宋体"/>
          <w:color w:val="auto"/>
          <w:sz w:val="24"/>
          <w:szCs w:val="24"/>
          <w:highlight w:val="none"/>
        </w:rPr>
      </w:pPr>
    </w:p>
    <w:p>
      <w:pPr>
        <w:spacing w:line="360" w:lineRule="auto"/>
        <w:ind w:firstLine="480" w:firstLineChars="200"/>
        <w:rPr>
          <w:rFonts w:hint="eastAsia" w:ascii="宋体" w:hAnsi="宋体" w:cs="宋体"/>
          <w:color w:val="auto"/>
          <w:sz w:val="24"/>
          <w:szCs w:val="24"/>
          <w:highlight w:val="none"/>
        </w:rPr>
      </w:pPr>
    </w:p>
    <w:p>
      <w:pPr>
        <w:spacing w:line="360" w:lineRule="auto"/>
        <w:ind w:firstLine="480" w:firstLineChars="200"/>
        <w:rPr>
          <w:rFonts w:hint="eastAsia" w:ascii="宋体" w:hAnsi="宋体" w:cs="宋体"/>
          <w:color w:val="auto"/>
          <w:sz w:val="24"/>
          <w:szCs w:val="24"/>
          <w:highlight w:val="none"/>
        </w:rPr>
      </w:pPr>
    </w:p>
    <w:p>
      <w:pPr>
        <w:spacing w:line="360" w:lineRule="auto"/>
        <w:ind w:firstLine="420" w:firstLineChars="200"/>
        <w:rPr>
          <w:rFonts w:ascii="宋体" w:hAnsi="宋体"/>
          <w:color w:val="auto"/>
          <w:sz w:val="26"/>
          <w:szCs w:val="26"/>
          <w:highlight w:val="none"/>
        </w:rPr>
        <w:sectPr>
          <w:pgSz w:w="11907" w:h="16839"/>
          <w:pgMar w:top="1134" w:right="1134" w:bottom="1134" w:left="1134" w:header="851" w:footer="850" w:gutter="0"/>
          <w:cols w:space="720" w:num="1"/>
          <w:rtlGutter w:val="1"/>
          <w:docGrid w:linePitch="286" w:charSpace="0"/>
        </w:sectPr>
      </w:pPr>
      <w:r>
        <w:rPr>
          <w:rFonts w:hint="eastAsia" w:ascii="宋体" w:hAnsi="宋体" w:cs="宋体"/>
          <w:color w:val="auto"/>
          <w:szCs w:val="21"/>
          <w:highlight w:val="none"/>
        </w:rPr>
        <w:t>报名函可发送至</w:t>
      </w:r>
      <w:r>
        <w:rPr>
          <w:rFonts w:ascii="宋体" w:hAnsi="宋体" w:cs="宋体"/>
          <w:color w:val="auto"/>
          <w:szCs w:val="21"/>
          <w:highlight w:val="none"/>
        </w:rPr>
        <w:fldChar w:fldCharType="begin"/>
      </w:r>
      <w:r>
        <w:rPr>
          <w:rFonts w:ascii="宋体" w:hAnsi="宋体" w:cs="宋体"/>
          <w:color w:val="auto"/>
          <w:szCs w:val="21"/>
          <w:highlight w:val="none"/>
        </w:rPr>
        <w:instrText xml:space="preserve">HYPERLINK "mailto:36952712@qq.com"</w:instrText>
      </w:r>
      <w:r>
        <w:rPr>
          <w:rFonts w:ascii="宋体" w:hAnsi="宋体" w:cs="宋体"/>
          <w:color w:val="auto"/>
          <w:szCs w:val="21"/>
          <w:highlight w:val="none"/>
        </w:rPr>
        <w:fldChar w:fldCharType="separate"/>
      </w:r>
      <w:r>
        <w:rPr>
          <w:rFonts w:hint="eastAsia"/>
          <w:color w:val="auto"/>
          <w:szCs w:val="21"/>
          <w:highlight w:val="none"/>
          <w:lang w:val="en-US" w:eastAsia="zh-CN"/>
        </w:rPr>
        <w:t>251751716</w:t>
      </w:r>
      <w:r>
        <w:rPr>
          <w:rFonts w:hint="eastAsia"/>
          <w:color w:val="auto"/>
          <w:szCs w:val="21"/>
          <w:highlight w:val="none"/>
        </w:rPr>
        <w:t>@qq.com</w:t>
      </w:r>
      <w:r>
        <w:rPr>
          <w:rFonts w:ascii="宋体" w:hAnsi="宋体" w:cs="宋体"/>
          <w:color w:val="auto"/>
          <w:szCs w:val="21"/>
          <w:highlight w:val="none"/>
        </w:rPr>
        <w:fldChar w:fldCharType="end"/>
      </w:r>
      <w:r>
        <w:rPr>
          <w:rFonts w:hint="eastAsia" w:ascii="宋体" w:hAnsi="宋体" w:cs="宋体"/>
          <w:color w:val="auto"/>
          <w:szCs w:val="21"/>
          <w:highlight w:val="none"/>
        </w:rPr>
        <w:t>（</w:t>
      </w:r>
      <w:r>
        <w:rPr>
          <w:rFonts w:hint="eastAsia" w:ascii="宋体" w:hAnsi="宋体" w:cs="宋体"/>
          <w:color w:val="auto"/>
          <w:szCs w:val="21"/>
          <w:highlight w:val="none"/>
          <w:lang w:eastAsia="zh-CN"/>
        </w:rPr>
        <w:t>胡</w:t>
      </w:r>
      <w:r>
        <w:rPr>
          <w:rFonts w:hint="eastAsia" w:ascii="宋体" w:hAnsi="宋体" w:cs="宋体"/>
          <w:color w:val="auto"/>
          <w:szCs w:val="21"/>
          <w:highlight w:val="none"/>
        </w:rPr>
        <w:t>）</w:t>
      </w:r>
    </w:p>
    <w:p>
      <w:pPr>
        <w:widowControl/>
        <w:shd w:val="clear" w:color="auto" w:fill="FFFFFF"/>
        <w:spacing w:before="100" w:after="100"/>
        <w:jc w:val="center"/>
        <w:rPr>
          <w:rFonts w:ascii="Verdana" w:hAnsi="Verdana" w:eastAsia="宋体" w:cs="宋体"/>
          <w:color w:val="auto"/>
          <w:kern w:val="0"/>
          <w:sz w:val="18"/>
          <w:szCs w:val="18"/>
          <w:highlight w:val="none"/>
        </w:rPr>
      </w:pPr>
      <w:r>
        <w:rPr>
          <w:rFonts w:hint="eastAsia" w:ascii="宋体" w:hAnsi="宋体" w:eastAsia="宋体" w:cs="宋体"/>
          <w:b/>
          <w:bCs/>
          <w:color w:val="auto"/>
          <w:kern w:val="0"/>
          <w:sz w:val="43"/>
          <w:highlight w:val="none"/>
        </w:rPr>
        <w:t>第二章  询价须知</w:t>
      </w:r>
    </w:p>
    <w:p>
      <w:pPr>
        <w:widowControl/>
        <w:shd w:val="clear" w:color="auto" w:fill="FFFFFF"/>
        <w:jc w:val="left"/>
        <w:rPr>
          <w:rFonts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         </w:t>
      </w:r>
    </w:p>
    <w:p>
      <w:pPr>
        <w:widowControl/>
        <w:numPr>
          <w:ilvl w:val="0"/>
          <w:numId w:val="1"/>
        </w:numPr>
        <w:shd w:val="clear" w:color="auto" w:fill="FFFFFF"/>
        <w:spacing w:before="100" w:after="100" w:line="435" w:lineRule="atLeast"/>
        <w:jc w:val="left"/>
        <w:rPr>
          <w:rFonts w:ascii="宋体" w:hAnsi="宋体" w:eastAsia="宋体" w:cs="宋体"/>
          <w:b/>
          <w:bCs/>
          <w:color w:val="auto"/>
          <w:kern w:val="0"/>
          <w:sz w:val="31"/>
          <w:highlight w:val="none"/>
        </w:rPr>
      </w:pPr>
      <w:r>
        <w:rPr>
          <w:rFonts w:hint="eastAsia" w:ascii="宋体" w:hAnsi="宋体" w:eastAsia="宋体" w:cs="宋体"/>
          <w:b/>
          <w:bCs/>
          <w:color w:val="auto"/>
          <w:kern w:val="0"/>
          <w:szCs w:val="21"/>
          <w:highlight w:val="none"/>
        </w:rPr>
        <w:t> 询价须知前附表</w:t>
      </w:r>
    </w:p>
    <w:tbl>
      <w:tblPr>
        <w:tblStyle w:val="9"/>
        <w:tblW w:w="996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72"/>
        <w:gridCol w:w="1479"/>
        <w:gridCol w:w="801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4" w:hRule="atLeast"/>
          <w:jc w:val="center"/>
        </w:trPr>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auto"/>
                <w:szCs w:val="21"/>
                <w:highlight w:val="none"/>
              </w:rPr>
            </w:pPr>
            <w:r>
              <w:rPr>
                <w:rFonts w:hint="eastAsia" w:ascii="宋体" w:hAnsi="宋体" w:eastAsia="宋体"/>
                <w:color w:val="auto"/>
                <w:szCs w:val="21"/>
                <w:highlight w:val="none"/>
              </w:rPr>
              <w:t>序号</w:t>
            </w:r>
          </w:p>
        </w:tc>
        <w:tc>
          <w:tcPr>
            <w:tcW w:w="14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auto"/>
                <w:szCs w:val="21"/>
                <w:highlight w:val="none"/>
              </w:rPr>
            </w:pPr>
            <w:r>
              <w:rPr>
                <w:rFonts w:hint="eastAsia" w:ascii="宋体" w:hAnsi="宋体" w:eastAsia="宋体"/>
                <w:color w:val="auto"/>
                <w:szCs w:val="21"/>
                <w:highlight w:val="none"/>
              </w:rPr>
              <w:t>内</w:t>
            </w:r>
            <w:r>
              <w:rPr>
                <w:rFonts w:ascii="宋体" w:hAnsi="宋体" w:eastAsia="宋体"/>
                <w:color w:val="auto"/>
                <w:szCs w:val="21"/>
                <w:highlight w:val="none"/>
              </w:rPr>
              <w:t>容</w:t>
            </w:r>
          </w:p>
        </w:tc>
        <w:tc>
          <w:tcPr>
            <w:tcW w:w="80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auto"/>
                <w:szCs w:val="21"/>
                <w:highlight w:val="none"/>
              </w:rPr>
            </w:pPr>
            <w:r>
              <w:rPr>
                <w:rFonts w:hint="eastAsia" w:ascii="宋体" w:hAnsi="宋体" w:eastAsia="宋体"/>
                <w:color w:val="auto"/>
                <w:szCs w:val="21"/>
                <w:highlight w:val="none"/>
              </w:rPr>
              <w:t>说明与要求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auto"/>
                <w:szCs w:val="21"/>
                <w:highlight w:val="none"/>
              </w:rPr>
            </w:pPr>
            <w:r>
              <w:rPr>
                <w:rFonts w:ascii="宋体" w:hAnsi="宋体" w:eastAsia="宋体"/>
                <w:color w:val="auto"/>
                <w:szCs w:val="21"/>
                <w:highlight w:val="none"/>
              </w:rPr>
              <w:t>1</w:t>
            </w:r>
          </w:p>
        </w:tc>
        <w:tc>
          <w:tcPr>
            <w:tcW w:w="147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auto"/>
                <w:szCs w:val="21"/>
                <w:highlight w:val="none"/>
              </w:rPr>
            </w:pPr>
            <w:r>
              <w:rPr>
                <w:rFonts w:hint="eastAsia" w:ascii="宋体" w:hAnsi="宋体" w:eastAsia="宋体"/>
                <w:color w:val="auto"/>
                <w:szCs w:val="21"/>
                <w:highlight w:val="none"/>
              </w:rPr>
              <w:t>采购人</w:t>
            </w:r>
          </w:p>
        </w:tc>
        <w:tc>
          <w:tcPr>
            <w:tcW w:w="8017" w:type="dxa"/>
            <w:tcBorders>
              <w:top w:val="single" w:color="auto" w:sz="4" w:space="0"/>
              <w:left w:val="single" w:color="auto" w:sz="4" w:space="0"/>
              <w:bottom w:val="single" w:color="auto" w:sz="4" w:space="0"/>
              <w:right w:val="single" w:color="auto" w:sz="4" w:space="0"/>
            </w:tcBorders>
            <w:vAlign w:val="center"/>
          </w:tcPr>
          <w:p>
            <w:pPr>
              <w:tabs>
                <w:tab w:val="left" w:pos="4320"/>
              </w:tabs>
              <w:overflowPunct w:val="0"/>
              <w:rPr>
                <w:rFonts w:hint="eastAsia" w:ascii="宋体" w:hAnsi="宋体" w:eastAsia="宋体"/>
                <w:bCs/>
                <w:color w:val="auto"/>
                <w:szCs w:val="21"/>
                <w:highlight w:val="none"/>
                <w:lang w:eastAsia="zh-CN"/>
              </w:rPr>
            </w:pPr>
            <w:r>
              <w:rPr>
                <w:rFonts w:hint="eastAsia" w:ascii="宋体" w:hAnsi="宋体" w:eastAsia="宋体"/>
                <w:bCs/>
                <w:color w:val="auto"/>
                <w:szCs w:val="21"/>
                <w:highlight w:val="none"/>
                <w:lang w:eastAsia="zh-CN"/>
              </w:rPr>
              <w:t>南通港口集团有限公司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auto"/>
                <w:szCs w:val="21"/>
                <w:highlight w:val="none"/>
              </w:rPr>
            </w:pPr>
            <w:r>
              <w:rPr>
                <w:rFonts w:ascii="宋体" w:hAnsi="宋体" w:eastAsia="宋体"/>
                <w:color w:val="auto"/>
                <w:szCs w:val="21"/>
                <w:highlight w:val="none"/>
              </w:rPr>
              <w:t>2</w:t>
            </w:r>
          </w:p>
        </w:tc>
        <w:tc>
          <w:tcPr>
            <w:tcW w:w="147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auto"/>
                <w:szCs w:val="21"/>
                <w:highlight w:val="none"/>
              </w:rPr>
            </w:pPr>
            <w:r>
              <w:rPr>
                <w:rFonts w:hint="eastAsia" w:ascii="宋体" w:hAnsi="宋体" w:eastAsia="宋体"/>
                <w:color w:val="auto"/>
                <w:szCs w:val="21"/>
                <w:highlight w:val="none"/>
              </w:rPr>
              <w:t>项目名称</w:t>
            </w:r>
          </w:p>
        </w:tc>
        <w:tc>
          <w:tcPr>
            <w:tcW w:w="8017" w:type="dxa"/>
            <w:tcBorders>
              <w:top w:val="single" w:color="auto" w:sz="4" w:space="0"/>
              <w:left w:val="single" w:color="auto" w:sz="4" w:space="0"/>
              <w:bottom w:val="single" w:color="auto" w:sz="4" w:space="0"/>
              <w:right w:val="single" w:color="auto" w:sz="4" w:space="0"/>
            </w:tcBorders>
            <w:vAlign w:val="center"/>
          </w:tcPr>
          <w:p>
            <w:pPr>
              <w:tabs>
                <w:tab w:val="left" w:pos="3600"/>
              </w:tabs>
              <w:autoSpaceDE w:val="0"/>
              <w:autoSpaceDN w:val="0"/>
              <w:spacing w:line="360" w:lineRule="auto"/>
              <w:rPr>
                <w:rFonts w:ascii="宋体" w:hAnsi="宋体" w:eastAsia="宋体" w:cs="宋体"/>
                <w:b/>
                <w:color w:val="auto"/>
                <w:kern w:val="0"/>
                <w:szCs w:val="21"/>
                <w:highlight w:val="none"/>
              </w:rPr>
            </w:pPr>
            <w:r>
              <w:rPr>
                <w:rFonts w:hint="eastAsia" w:ascii="宋体" w:hAnsi="宋体" w:eastAsia="宋体"/>
                <w:bCs/>
                <w:color w:val="auto"/>
                <w:szCs w:val="21"/>
                <w:highlight w:val="none"/>
                <w:lang w:eastAsia="zh-CN"/>
              </w:rPr>
              <w:t>南通港口集团有限公司会议室家具等</w:t>
            </w:r>
            <w:r>
              <w:rPr>
                <w:rFonts w:hint="eastAsia" w:ascii="宋体" w:hAnsi="宋体" w:eastAsia="宋体"/>
                <w:bCs/>
                <w:color w:val="auto"/>
                <w:szCs w:val="21"/>
                <w:highlight w:val="none"/>
              </w:rPr>
              <w:t>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auto"/>
                <w:szCs w:val="21"/>
                <w:highlight w:val="none"/>
              </w:rPr>
            </w:pPr>
            <w:r>
              <w:rPr>
                <w:rFonts w:ascii="宋体" w:hAnsi="宋体" w:eastAsia="宋体"/>
                <w:color w:val="auto"/>
                <w:szCs w:val="21"/>
                <w:highlight w:val="none"/>
              </w:rPr>
              <w:t>3</w:t>
            </w:r>
          </w:p>
        </w:tc>
        <w:tc>
          <w:tcPr>
            <w:tcW w:w="147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auto"/>
                <w:szCs w:val="21"/>
                <w:highlight w:val="none"/>
              </w:rPr>
            </w:pPr>
            <w:r>
              <w:rPr>
                <w:rFonts w:hint="eastAsia" w:ascii="宋体" w:hAnsi="宋体" w:eastAsia="宋体" w:cs="宋体"/>
                <w:color w:val="auto"/>
                <w:kern w:val="0"/>
                <w:szCs w:val="21"/>
                <w:highlight w:val="none"/>
              </w:rPr>
              <w:t>项目概况</w:t>
            </w:r>
          </w:p>
        </w:tc>
        <w:tc>
          <w:tcPr>
            <w:tcW w:w="8017" w:type="dxa"/>
            <w:tcBorders>
              <w:top w:val="single" w:color="auto" w:sz="4" w:space="0"/>
              <w:left w:val="single" w:color="auto" w:sz="4" w:space="0"/>
              <w:bottom w:val="single" w:color="auto" w:sz="4" w:space="0"/>
              <w:right w:val="single" w:color="auto" w:sz="4" w:space="0"/>
            </w:tcBorders>
            <w:vAlign w:val="center"/>
          </w:tcPr>
          <w:p>
            <w:pPr>
              <w:pStyle w:val="5"/>
              <w:snapToGrid w:val="0"/>
              <w:spacing w:line="360" w:lineRule="auto"/>
              <w:rPr>
                <w:color w:val="auto"/>
                <w:highlight w:val="none"/>
              </w:rPr>
            </w:pPr>
            <w:r>
              <w:rPr>
                <w:rFonts w:hint="eastAsia" w:hAnsi="宋体" w:eastAsia="宋体"/>
                <w:bCs/>
                <w:color w:val="auto"/>
                <w:szCs w:val="21"/>
                <w:highlight w:val="none"/>
                <w:lang w:eastAsia="zh-CN"/>
              </w:rPr>
              <w:t>南通港口集团有限公司</w:t>
            </w:r>
            <w:r>
              <w:rPr>
                <w:rFonts w:hint="eastAsia" w:ascii="宋体" w:hAnsi="宋体" w:eastAsia="宋体"/>
                <w:bCs/>
                <w:color w:val="auto"/>
                <w:szCs w:val="21"/>
                <w:highlight w:val="none"/>
                <w:lang w:eastAsia="zh-CN"/>
              </w:rPr>
              <w:t>楼</w:t>
            </w:r>
            <w:r>
              <w:rPr>
                <w:rFonts w:hint="eastAsia" w:hAnsi="宋体" w:eastAsia="宋体"/>
                <w:bCs/>
                <w:color w:val="auto"/>
                <w:szCs w:val="21"/>
                <w:highlight w:val="none"/>
                <w:lang w:eastAsia="zh-CN"/>
              </w:rPr>
              <w:t>会议室家具</w:t>
            </w:r>
            <w:r>
              <w:rPr>
                <w:rFonts w:hint="eastAsia" w:ascii="宋体" w:hAnsi="宋体" w:eastAsia="宋体"/>
                <w:bCs/>
                <w:color w:val="auto"/>
                <w:szCs w:val="21"/>
                <w:highlight w:val="none"/>
                <w:lang w:eastAsia="zh-CN"/>
              </w:rPr>
              <w:t>等</w:t>
            </w:r>
            <w:r>
              <w:rPr>
                <w:rFonts w:hint="eastAsia" w:ascii="宋体" w:hAnsi="宋体" w:eastAsia="宋体"/>
                <w:bCs/>
                <w:color w:val="auto"/>
                <w:szCs w:val="21"/>
                <w:highlight w:val="none"/>
              </w:rPr>
              <w:t>采购</w:t>
            </w:r>
            <w:r>
              <w:rPr>
                <w:rFonts w:hint="eastAsia" w:hAnsi="宋体" w:eastAsia="宋体"/>
                <w:bCs/>
                <w:color w:val="auto"/>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auto"/>
                <w:szCs w:val="21"/>
                <w:highlight w:val="none"/>
              </w:rPr>
            </w:pPr>
            <w:r>
              <w:rPr>
                <w:rFonts w:ascii="宋体" w:hAnsi="宋体" w:eastAsia="宋体"/>
                <w:color w:val="auto"/>
                <w:szCs w:val="21"/>
                <w:highlight w:val="none"/>
              </w:rPr>
              <w:t>4</w:t>
            </w:r>
          </w:p>
        </w:tc>
        <w:tc>
          <w:tcPr>
            <w:tcW w:w="147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auto"/>
                <w:szCs w:val="21"/>
                <w:highlight w:val="none"/>
              </w:rPr>
            </w:pPr>
            <w:bookmarkStart w:id="0" w:name="_Toc342034603"/>
            <w:r>
              <w:rPr>
                <w:rFonts w:hint="eastAsia" w:ascii="宋体" w:hAnsi="宋体" w:eastAsia="宋体"/>
                <w:color w:val="auto"/>
                <w:szCs w:val="21"/>
                <w:highlight w:val="none"/>
              </w:rPr>
              <w:t>是否接受联合体投标</w:t>
            </w:r>
            <w:bookmarkEnd w:id="0"/>
          </w:p>
        </w:tc>
        <w:tc>
          <w:tcPr>
            <w:tcW w:w="801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auto"/>
                <w:szCs w:val="21"/>
                <w:highlight w:val="none"/>
              </w:rPr>
            </w:pPr>
            <w:r>
              <w:rPr>
                <w:rFonts w:hint="eastAsia" w:ascii="宋体" w:hAnsi="宋体" w:eastAsia="宋体"/>
                <w:color w:val="auto"/>
                <w:szCs w:val="21"/>
                <w:highlight w:val="none"/>
              </w:rPr>
              <w:t>不接受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auto"/>
                <w:szCs w:val="21"/>
                <w:highlight w:val="none"/>
              </w:rPr>
            </w:pPr>
            <w:r>
              <w:rPr>
                <w:rFonts w:ascii="宋体" w:hAnsi="宋体" w:eastAsia="宋体"/>
                <w:color w:val="auto"/>
                <w:szCs w:val="21"/>
                <w:highlight w:val="none"/>
              </w:rPr>
              <w:t>5</w:t>
            </w:r>
          </w:p>
        </w:tc>
        <w:tc>
          <w:tcPr>
            <w:tcW w:w="147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auto"/>
                <w:szCs w:val="21"/>
                <w:highlight w:val="none"/>
              </w:rPr>
            </w:pPr>
            <w:r>
              <w:rPr>
                <w:rFonts w:hint="eastAsia" w:ascii="宋体" w:hAnsi="宋体" w:eastAsia="宋体"/>
                <w:color w:val="auto"/>
                <w:szCs w:val="21"/>
                <w:highlight w:val="none"/>
              </w:rPr>
              <w:t>分包情况</w:t>
            </w:r>
          </w:p>
        </w:tc>
        <w:tc>
          <w:tcPr>
            <w:tcW w:w="801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auto"/>
                <w:szCs w:val="21"/>
                <w:highlight w:val="none"/>
              </w:rPr>
            </w:pPr>
            <w:r>
              <w:rPr>
                <w:rFonts w:hint="eastAsia" w:ascii="宋体" w:hAnsi="宋体" w:eastAsia="宋体"/>
                <w:color w:val="auto"/>
                <w:szCs w:val="21"/>
                <w:highlight w:val="none"/>
              </w:rPr>
              <w:t>不允许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3" w:hRule="atLeast"/>
          <w:jc w:val="center"/>
        </w:trPr>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auto"/>
                <w:szCs w:val="21"/>
                <w:highlight w:val="none"/>
              </w:rPr>
            </w:pPr>
            <w:r>
              <w:rPr>
                <w:rFonts w:ascii="宋体" w:hAnsi="宋体" w:eastAsia="宋体"/>
                <w:color w:val="auto"/>
                <w:szCs w:val="21"/>
                <w:highlight w:val="none"/>
              </w:rPr>
              <w:t>6</w:t>
            </w:r>
          </w:p>
        </w:tc>
        <w:tc>
          <w:tcPr>
            <w:tcW w:w="147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auto"/>
                <w:szCs w:val="21"/>
                <w:highlight w:val="none"/>
              </w:rPr>
            </w:pPr>
            <w:r>
              <w:rPr>
                <w:rFonts w:hint="eastAsia" w:ascii="宋体" w:hAnsi="宋体" w:eastAsia="宋体"/>
                <w:color w:val="auto"/>
                <w:szCs w:val="21"/>
                <w:highlight w:val="none"/>
              </w:rPr>
              <w:t>现场考察</w:t>
            </w:r>
          </w:p>
        </w:tc>
        <w:tc>
          <w:tcPr>
            <w:tcW w:w="801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auto"/>
                <w:szCs w:val="21"/>
                <w:highlight w:val="none"/>
              </w:rPr>
            </w:pPr>
            <w:r>
              <w:rPr>
                <w:rFonts w:hint="eastAsia" w:ascii="宋体" w:hAnsi="宋体" w:eastAsia="宋体"/>
                <w:color w:val="auto"/>
                <w:szCs w:val="21"/>
                <w:highlight w:val="none"/>
              </w:rPr>
              <w:t>不组织（如需要，投标人可自行前往，采购人提供必要的协助）。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auto"/>
                <w:szCs w:val="21"/>
                <w:highlight w:val="none"/>
              </w:rPr>
            </w:pPr>
            <w:r>
              <w:rPr>
                <w:rFonts w:ascii="宋体" w:hAnsi="宋体" w:eastAsia="宋体"/>
                <w:color w:val="auto"/>
                <w:szCs w:val="21"/>
                <w:highlight w:val="none"/>
              </w:rPr>
              <w:t>7</w:t>
            </w:r>
          </w:p>
        </w:tc>
        <w:tc>
          <w:tcPr>
            <w:tcW w:w="147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auto"/>
                <w:szCs w:val="21"/>
                <w:highlight w:val="none"/>
              </w:rPr>
            </w:pPr>
            <w:r>
              <w:rPr>
                <w:rFonts w:hint="eastAsia" w:ascii="宋体" w:hAnsi="宋体" w:eastAsia="宋体"/>
                <w:color w:val="auto"/>
                <w:szCs w:val="21"/>
                <w:highlight w:val="none"/>
              </w:rPr>
              <w:t>询价前答疑会</w:t>
            </w:r>
          </w:p>
        </w:tc>
        <w:tc>
          <w:tcPr>
            <w:tcW w:w="801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auto"/>
                <w:szCs w:val="21"/>
                <w:highlight w:val="none"/>
              </w:rPr>
            </w:pPr>
            <w:r>
              <w:rPr>
                <w:rFonts w:hint="eastAsia" w:ascii="宋体" w:hAnsi="宋体" w:eastAsia="宋体"/>
                <w:color w:val="auto"/>
                <w:szCs w:val="21"/>
                <w:highlight w:val="none"/>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auto"/>
                <w:szCs w:val="21"/>
                <w:highlight w:val="none"/>
              </w:rPr>
            </w:pPr>
            <w:r>
              <w:rPr>
                <w:rFonts w:ascii="宋体" w:hAnsi="宋体" w:eastAsia="宋体"/>
                <w:color w:val="auto"/>
                <w:szCs w:val="21"/>
                <w:highlight w:val="none"/>
              </w:rPr>
              <w:t>8</w:t>
            </w:r>
          </w:p>
        </w:tc>
        <w:tc>
          <w:tcPr>
            <w:tcW w:w="147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auto"/>
                <w:szCs w:val="21"/>
                <w:highlight w:val="none"/>
              </w:rPr>
            </w:pPr>
            <w:r>
              <w:rPr>
                <w:rFonts w:hint="eastAsia" w:ascii="宋体" w:hAnsi="宋体" w:eastAsia="宋体"/>
                <w:color w:val="auto"/>
                <w:szCs w:val="21"/>
                <w:highlight w:val="none"/>
              </w:rPr>
              <w:t>报价人提出问题截止时间</w:t>
            </w:r>
          </w:p>
        </w:tc>
        <w:tc>
          <w:tcPr>
            <w:tcW w:w="801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auto"/>
                <w:szCs w:val="21"/>
                <w:highlight w:val="none"/>
              </w:rPr>
            </w:pPr>
            <w:r>
              <w:rPr>
                <w:rFonts w:hint="eastAsia" w:ascii="宋体" w:hAnsi="宋体" w:eastAsia="宋体"/>
                <w:color w:val="auto"/>
                <w:szCs w:val="21"/>
                <w:highlight w:val="none"/>
              </w:rPr>
              <w:t>202</w:t>
            </w:r>
            <w:r>
              <w:rPr>
                <w:rFonts w:hint="eastAsia" w:ascii="宋体" w:hAnsi="宋体" w:eastAsia="宋体"/>
                <w:color w:val="auto"/>
                <w:szCs w:val="21"/>
                <w:highlight w:val="none"/>
                <w:lang w:val="en-US" w:eastAsia="zh-CN"/>
              </w:rPr>
              <w:t>4</w:t>
            </w:r>
            <w:r>
              <w:rPr>
                <w:rFonts w:hint="eastAsia" w:ascii="宋体" w:hAnsi="宋体" w:eastAsia="宋体"/>
                <w:color w:val="auto"/>
                <w:szCs w:val="21"/>
                <w:highlight w:val="none"/>
              </w:rPr>
              <w:t>年</w:t>
            </w:r>
            <w:r>
              <w:rPr>
                <w:rFonts w:hint="eastAsia" w:ascii="宋体" w:hAnsi="宋体" w:eastAsia="宋体"/>
                <w:color w:val="auto"/>
                <w:szCs w:val="21"/>
                <w:highlight w:val="none"/>
                <w:u w:val="single"/>
              </w:rPr>
              <w:t xml:space="preserve">  </w:t>
            </w:r>
            <w:r>
              <w:rPr>
                <w:rFonts w:hint="eastAsia" w:ascii="宋体" w:hAnsi="宋体" w:eastAsia="宋体"/>
                <w:color w:val="auto"/>
                <w:szCs w:val="21"/>
                <w:highlight w:val="none"/>
                <w:u w:val="single"/>
                <w:lang w:val="en-US" w:eastAsia="zh-CN"/>
              </w:rPr>
              <w:t>1</w:t>
            </w:r>
            <w:r>
              <w:rPr>
                <w:rFonts w:hint="eastAsia" w:ascii="宋体" w:hAnsi="宋体" w:eastAsia="宋体"/>
                <w:color w:val="auto"/>
                <w:szCs w:val="21"/>
                <w:highlight w:val="none"/>
              </w:rPr>
              <w:t>月</w:t>
            </w:r>
            <w:r>
              <w:rPr>
                <w:rFonts w:hint="eastAsia" w:ascii="宋体" w:hAnsi="宋体" w:eastAsia="宋体"/>
                <w:color w:val="auto"/>
                <w:szCs w:val="21"/>
                <w:highlight w:val="none"/>
                <w:u w:val="single"/>
                <w:lang w:val="en-US" w:eastAsia="zh-CN"/>
              </w:rPr>
              <w:t>26</w:t>
            </w:r>
            <w:r>
              <w:rPr>
                <w:rFonts w:hint="eastAsia" w:ascii="宋体" w:hAnsi="宋体" w:eastAsia="宋体"/>
                <w:color w:val="auto"/>
                <w:szCs w:val="21"/>
                <w:highlight w:val="none"/>
              </w:rPr>
              <w:t>日1</w:t>
            </w:r>
            <w:r>
              <w:rPr>
                <w:rFonts w:hint="eastAsia" w:ascii="宋体" w:hAnsi="宋体" w:eastAsia="宋体"/>
                <w:color w:val="auto"/>
                <w:szCs w:val="21"/>
                <w:highlight w:val="none"/>
                <w:lang w:val="en-US" w:eastAsia="zh-CN"/>
              </w:rPr>
              <w:t>1</w:t>
            </w:r>
            <w:r>
              <w:rPr>
                <w:rFonts w:hint="eastAsia" w:ascii="宋体" w:hAnsi="宋体" w:eastAsia="宋体"/>
                <w:color w:val="auto"/>
                <w:szCs w:val="21"/>
                <w:highlight w:val="none"/>
              </w:rPr>
              <w:t>：00时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auto"/>
                <w:szCs w:val="21"/>
                <w:highlight w:val="none"/>
              </w:rPr>
            </w:pPr>
            <w:r>
              <w:rPr>
                <w:rFonts w:hint="eastAsia" w:ascii="宋体" w:hAnsi="宋体" w:eastAsia="宋体"/>
                <w:color w:val="auto"/>
                <w:szCs w:val="21"/>
                <w:highlight w:val="none"/>
              </w:rPr>
              <w:t>9</w:t>
            </w:r>
          </w:p>
        </w:tc>
        <w:tc>
          <w:tcPr>
            <w:tcW w:w="147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auto"/>
                <w:szCs w:val="21"/>
                <w:highlight w:val="none"/>
              </w:rPr>
            </w:pPr>
            <w:bookmarkStart w:id="1" w:name="_Toc342034636"/>
            <w:r>
              <w:rPr>
                <w:rFonts w:hint="eastAsia" w:ascii="宋体" w:hAnsi="宋体" w:eastAsia="宋体"/>
                <w:color w:val="auto"/>
                <w:szCs w:val="21"/>
                <w:highlight w:val="none"/>
              </w:rPr>
              <w:t>采购人书面澄清的时</w:t>
            </w:r>
            <w:bookmarkEnd w:id="1"/>
            <w:bookmarkStart w:id="2" w:name="_Toc342034637"/>
            <w:r>
              <w:rPr>
                <w:rFonts w:hint="eastAsia" w:ascii="宋体" w:hAnsi="宋体" w:eastAsia="宋体"/>
                <w:color w:val="auto"/>
                <w:szCs w:val="21"/>
                <w:highlight w:val="none"/>
              </w:rPr>
              <w:t>间</w:t>
            </w:r>
            <w:bookmarkEnd w:id="2"/>
          </w:p>
        </w:tc>
        <w:tc>
          <w:tcPr>
            <w:tcW w:w="801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auto"/>
                <w:szCs w:val="21"/>
                <w:highlight w:val="none"/>
              </w:rPr>
            </w:pPr>
            <w:r>
              <w:rPr>
                <w:rFonts w:hint="eastAsia" w:ascii="宋体" w:hAnsi="宋体" w:eastAsia="宋体"/>
                <w:color w:val="auto"/>
                <w:szCs w:val="21"/>
                <w:highlight w:val="none"/>
              </w:rPr>
              <w:t>收到澄清24小时内（以发出时间为准）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auto"/>
                <w:szCs w:val="21"/>
                <w:highlight w:val="none"/>
              </w:rPr>
            </w:pPr>
            <w:r>
              <w:rPr>
                <w:rFonts w:hint="eastAsia" w:ascii="宋体" w:hAnsi="宋体" w:eastAsia="宋体"/>
                <w:color w:val="auto"/>
                <w:szCs w:val="21"/>
                <w:highlight w:val="none"/>
              </w:rPr>
              <w:t>10</w:t>
            </w:r>
          </w:p>
        </w:tc>
        <w:tc>
          <w:tcPr>
            <w:tcW w:w="147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auto"/>
                <w:szCs w:val="21"/>
                <w:highlight w:val="none"/>
              </w:rPr>
            </w:pPr>
            <w:r>
              <w:rPr>
                <w:rFonts w:hint="eastAsia" w:ascii="宋体" w:hAnsi="宋体" w:eastAsia="宋体"/>
                <w:color w:val="auto"/>
                <w:szCs w:val="21"/>
                <w:highlight w:val="none"/>
              </w:rPr>
              <w:t>合格供应商的资格要求</w:t>
            </w:r>
          </w:p>
        </w:tc>
        <w:tc>
          <w:tcPr>
            <w:tcW w:w="801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auto"/>
                <w:szCs w:val="21"/>
                <w:highlight w:val="none"/>
              </w:rPr>
            </w:pPr>
            <w:r>
              <w:rPr>
                <w:rFonts w:hint="eastAsia" w:ascii="宋体" w:hAnsi="宋体" w:eastAsia="宋体"/>
                <w:color w:val="auto"/>
                <w:szCs w:val="21"/>
                <w:highlight w:val="none"/>
              </w:rPr>
              <w:t>1、合格供应商的一般条件：</w:t>
            </w:r>
          </w:p>
          <w:p>
            <w:pPr>
              <w:rPr>
                <w:rFonts w:ascii="宋体" w:hAnsi="宋体" w:eastAsia="宋体"/>
                <w:color w:val="auto"/>
                <w:szCs w:val="21"/>
                <w:highlight w:val="none"/>
              </w:rPr>
            </w:pPr>
            <w:r>
              <w:rPr>
                <w:rFonts w:hint="eastAsia" w:ascii="宋体" w:hAnsi="宋体" w:eastAsia="宋体"/>
                <w:color w:val="auto"/>
                <w:szCs w:val="21"/>
                <w:highlight w:val="none"/>
              </w:rPr>
              <w:t>1.1具有独立承担民事责任的能力；</w:t>
            </w:r>
          </w:p>
          <w:p>
            <w:pPr>
              <w:rPr>
                <w:rFonts w:ascii="宋体" w:hAnsi="宋体" w:eastAsia="宋体"/>
                <w:color w:val="auto"/>
                <w:szCs w:val="21"/>
                <w:highlight w:val="none"/>
              </w:rPr>
            </w:pPr>
            <w:r>
              <w:rPr>
                <w:rFonts w:hint="eastAsia" w:ascii="宋体" w:hAnsi="宋体" w:eastAsia="宋体"/>
                <w:color w:val="auto"/>
                <w:szCs w:val="21"/>
                <w:highlight w:val="none"/>
              </w:rPr>
              <w:t>1.2具有良好的商业信誉和健全的财务会计制度；</w:t>
            </w:r>
          </w:p>
          <w:p>
            <w:pPr>
              <w:rPr>
                <w:rFonts w:ascii="宋体" w:hAnsi="宋体" w:eastAsia="宋体"/>
                <w:color w:val="auto"/>
                <w:szCs w:val="21"/>
                <w:highlight w:val="none"/>
              </w:rPr>
            </w:pPr>
            <w:r>
              <w:rPr>
                <w:rFonts w:hint="eastAsia" w:ascii="宋体" w:hAnsi="宋体" w:eastAsia="宋体"/>
                <w:color w:val="auto"/>
                <w:szCs w:val="21"/>
                <w:highlight w:val="none"/>
              </w:rPr>
              <w:t>1.3具有履行合同所必需的专业技术能力；</w:t>
            </w:r>
          </w:p>
          <w:p>
            <w:pPr>
              <w:rPr>
                <w:rFonts w:ascii="宋体" w:hAnsi="宋体" w:eastAsia="宋体"/>
                <w:color w:val="auto"/>
                <w:szCs w:val="21"/>
                <w:highlight w:val="none"/>
              </w:rPr>
            </w:pPr>
            <w:r>
              <w:rPr>
                <w:rFonts w:hint="eastAsia" w:ascii="宋体" w:hAnsi="宋体" w:eastAsia="宋体"/>
                <w:color w:val="auto"/>
                <w:szCs w:val="21"/>
                <w:highlight w:val="none"/>
              </w:rPr>
              <w:t>1.4有依法缴纳税收和社会保障资金的良好记录；</w:t>
            </w:r>
          </w:p>
          <w:p>
            <w:pPr>
              <w:rPr>
                <w:rFonts w:ascii="宋体" w:hAnsi="宋体" w:eastAsia="宋体"/>
                <w:color w:val="auto"/>
                <w:szCs w:val="21"/>
                <w:highlight w:val="none"/>
              </w:rPr>
            </w:pPr>
            <w:r>
              <w:rPr>
                <w:rFonts w:hint="eastAsia" w:ascii="宋体" w:hAnsi="宋体" w:eastAsia="宋体"/>
                <w:color w:val="auto"/>
                <w:szCs w:val="21"/>
                <w:highlight w:val="none"/>
              </w:rPr>
              <w:t>1.5参加采购活动前三年内，在经营活动中没有重大违法记录；</w:t>
            </w:r>
          </w:p>
          <w:p>
            <w:pPr>
              <w:rPr>
                <w:rFonts w:ascii="宋体" w:hAnsi="宋体" w:eastAsia="宋体"/>
                <w:color w:val="auto"/>
                <w:szCs w:val="21"/>
                <w:highlight w:val="none"/>
              </w:rPr>
            </w:pPr>
            <w:r>
              <w:rPr>
                <w:rFonts w:hint="eastAsia" w:ascii="宋体" w:hAnsi="宋体" w:eastAsia="宋体"/>
                <w:color w:val="auto"/>
                <w:szCs w:val="21"/>
                <w:highlight w:val="none"/>
              </w:rPr>
              <w:t>1.6法律、行政法规规定的其他条件。</w:t>
            </w:r>
          </w:p>
          <w:p>
            <w:pPr>
              <w:rPr>
                <w:rFonts w:ascii="宋体" w:hAnsi="宋体" w:eastAsia="宋体"/>
                <w:color w:val="auto"/>
                <w:szCs w:val="21"/>
                <w:highlight w:val="none"/>
              </w:rPr>
            </w:pPr>
            <w:r>
              <w:rPr>
                <w:rFonts w:hint="eastAsia" w:ascii="宋体" w:hAnsi="宋体" w:eastAsia="宋体"/>
                <w:color w:val="auto"/>
                <w:szCs w:val="21"/>
                <w:highlight w:val="none"/>
              </w:rPr>
              <w:t>2、合格供应商的特殊条件：</w:t>
            </w:r>
          </w:p>
          <w:p>
            <w:pPr>
              <w:rPr>
                <w:rFonts w:ascii="宋体" w:hAnsi="宋体" w:eastAsia="宋体"/>
                <w:color w:val="auto"/>
                <w:szCs w:val="21"/>
                <w:highlight w:val="none"/>
              </w:rPr>
            </w:pPr>
            <w:r>
              <w:rPr>
                <w:rFonts w:hint="eastAsia" w:ascii="宋体" w:hAnsi="宋体" w:eastAsia="宋体" w:cs="宋体"/>
                <w:color w:val="auto"/>
                <w:szCs w:val="21"/>
                <w:highlight w:val="none"/>
              </w:rPr>
              <w:t>2.1投标人具有独立法人资格，持有工商行政管理部门核发的有效营业执照，</w:t>
            </w:r>
            <w:r>
              <w:rPr>
                <w:rFonts w:hint="eastAsia" w:ascii="宋体" w:hAnsi="宋体" w:eastAsia="宋体"/>
                <w:color w:val="auto"/>
                <w:szCs w:val="21"/>
                <w:highlight w:val="none"/>
              </w:rPr>
              <w:t>有基本帐户开户许可证。</w:t>
            </w:r>
          </w:p>
          <w:p>
            <w:pPr>
              <w:rPr>
                <w:rFonts w:ascii="宋体" w:hAnsi="宋体" w:eastAsia="宋体" w:cs="宋体"/>
                <w:color w:val="auto"/>
                <w:szCs w:val="21"/>
                <w:highlight w:val="none"/>
              </w:rPr>
            </w:pPr>
            <w:r>
              <w:rPr>
                <w:rFonts w:hint="eastAsia" w:ascii="宋体" w:hAnsi="宋体" w:eastAsia="宋体" w:cs="宋体"/>
                <w:color w:val="auto"/>
                <w:szCs w:val="21"/>
                <w:highlight w:val="none"/>
              </w:rPr>
              <w:t>2</w:t>
            </w:r>
            <w:r>
              <w:rPr>
                <w:rFonts w:ascii="宋体" w:hAnsi="宋体" w:eastAsia="宋体" w:cs="宋体"/>
                <w:color w:val="auto"/>
                <w:szCs w:val="21"/>
                <w:highlight w:val="none"/>
              </w:rPr>
              <w:t>.</w:t>
            </w:r>
            <w:r>
              <w:rPr>
                <w:rFonts w:hint="eastAsia" w:ascii="宋体" w:hAnsi="宋体" w:eastAsia="宋体" w:cs="宋体"/>
                <w:color w:val="auto"/>
                <w:szCs w:val="21"/>
                <w:highlight w:val="none"/>
              </w:rPr>
              <w:t>2</w:t>
            </w:r>
            <w:r>
              <w:rPr>
                <w:rFonts w:hint="eastAsia" w:ascii="宋体" w:hAnsi="宋体" w:eastAsia="宋体"/>
                <w:color w:val="auto"/>
                <w:szCs w:val="21"/>
                <w:highlight w:val="none"/>
              </w:rPr>
              <w:t>单位负责人为同一人或者存在直接控股、管理关系的不同供应商，不得参加同一合同项下的采购活动。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auto"/>
                <w:szCs w:val="21"/>
                <w:highlight w:val="none"/>
              </w:rPr>
            </w:pPr>
            <w:r>
              <w:rPr>
                <w:rFonts w:hint="eastAsia" w:ascii="宋体" w:hAnsi="宋体" w:eastAsia="宋体"/>
                <w:color w:val="auto"/>
                <w:szCs w:val="21"/>
                <w:highlight w:val="none"/>
              </w:rPr>
              <w:t>11</w:t>
            </w:r>
          </w:p>
        </w:tc>
        <w:tc>
          <w:tcPr>
            <w:tcW w:w="1479" w:type="dxa"/>
            <w:tcBorders>
              <w:top w:val="single" w:color="auto" w:sz="4" w:space="0"/>
              <w:left w:val="single" w:color="auto" w:sz="4" w:space="0"/>
              <w:bottom w:val="single" w:color="auto" w:sz="4" w:space="0"/>
              <w:right w:val="single" w:color="auto" w:sz="4" w:space="0"/>
            </w:tcBorders>
            <w:vAlign w:val="center"/>
          </w:tcPr>
          <w:p>
            <w:pPr>
              <w:spacing w:line="276" w:lineRule="auto"/>
              <w:ind w:left="31" w:leftChars="15" w:right="31" w:rightChars="15"/>
              <w:rPr>
                <w:rFonts w:ascii="宋体" w:hAnsi="宋体" w:eastAsia="宋体"/>
                <w:color w:val="auto"/>
                <w:szCs w:val="21"/>
                <w:highlight w:val="none"/>
              </w:rPr>
            </w:pPr>
            <w:r>
              <w:rPr>
                <w:rFonts w:hint="eastAsia" w:ascii="宋体" w:hAnsi="宋体" w:eastAsia="宋体"/>
                <w:color w:val="auto"/>
                <w:szCs w:val="21"/>
                <w:highlight w:val="none"/>
              </w:rPr>
              <w:t>构成报价文件的其它材料</w:t>
            </w:r>
          </w:p>
        </w:tc>
        <w:tc>
          <w:tcPr>
            <w:tcW w:w="801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auto"/>
                <w:szCs w:val="21"/>
                <w:highlight w:val="none"/>
              </w:rPr>
            </w:pPr>
            <w:bookmarkStart w:id="3" w:name="_Toc342034673"/>
            <w:r>
              <w:rPr>
                <w:rFonts w:hint="eastAsia" w:ascii="宋体" w:hAnsi="宋体" w:eastAsia="宋体"/>
                <w:color w:val="auto"/>
                <w:szCs w:val="21"/>
                <w:highlight w:val="none"/>
              </w:rPr>
              <w:t>报价文件的修改和澄清文件</w:t>
            </w:r>
            <w:bookmarkEnd w:id="3"/>
            <w:r>
              <w:rPr>
                <w:rFonts w:hint="eastAsia" w:ascii="宋体" w:hAnsi="宋体" w:eastAsia="宋体"/>
                <w:color w:val="auto"/>
                <w:szCs w:val="21"/>
                <w:highlight w:val="none"/>
              </w:rPr>
              <w:t>（如有）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auto"/>
                <w:szCs w:val="21"/>
                <w:highlight w:val="none"/>
              </w:rPr>
            </w:pPr>
            <w:r>
              <w:rPr>
                <w:rFonts w:ascii="宋体" w:hAnsi="宋体" w:eastAsia="宋体"/>
                <w:color w:val="auto"/>
                <w:szCs w:val="21"/>
                <w:highlight w:val="none"/>
              </w:rPr>
              <w:t>1</w:t>
            </w:r>
            <w:r>
              <w:rPr>
                <w:rFonts w:hint="eastAsia" w:ascii="宋体" w:hAnsi="宋体" w:eastAsia="宋体"/>
                <w:color w:val="auto"/>
                <w:szCs w:val="21"/>
                <w:highlight w:val="none"/>
              </w:rPr>
              <w:t>2</w:t>
            </w:r>
          </w:p>
        </w:tc>
        <w:tc>
          <w:tcPr>
            <w:tcW w:w="147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auto"/>
                <w:sz w:val="18"/>
                <w:szCs w:val="18"/>
                <w:highlight w:val="none"/>
              </w:rPr>
            </w:pPr>
            <w:r>
              <w:rPr>
                <w:rFonts w:hint="eastAsia" w:ascii="宋体" w:hAnsi="宋体" w:eastAsia="宋体"/>
                <w:color w:val="auto"/>
                <w:sz w:val="18"/>
                <w:szCs w:val="18"/>
                <w:highlight w:val="none"/>
              </w:rPr>
              <w:t xml:space="preserve">技术选择性方案 </w:t>
            </w:r>
          </w:p>
        </w:tc>
        <w:tc>
          <w:tcPr>
            <w:tcW w:w="801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auto"/>
                <w:szCs w:val="21"/>
                <w:highlight w:val="none"/>
              </w:rPr>
            </w:pPr>
            <w:r>
              <w:rPr>
                <w:rFonts w:hint="eastAsia" w:ascii="宋体" w:hAnsi="宋体" w:eastAsia="宋体"/>
                <w:color w:val="auto"/>
                <w:szCs w:val="21"/>
                <w:highlight w:val="none"/>
              </w:rPr>
              <w:t xml:space="preserve">不接受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auto"/>
                <w:szCs w:val="21"/>
                <w:highlight w:val="none"/>
              </w:rPr>
            </w:pPr>
            <w:r>
              <w:rPr>
                <w:rFonts w:hint="eastAsia" w:ascii="宋体" w:hAnsi="宋体" w:eastAsia="宋体"/>
                <w:color w:val="auto"/>
                <w:szCs w:val="21"/>
                <w:highlight w:val="none"/>
              </w:rPr>
              <w:t>13</w:t>
            </w:r>
          </w:p>
        </w:tc>
        <w:tc>
          <w:tcPr>
            <w:tcW w:w="147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auto"/>
                <w:szCs w:val="21"/>
                <w:highlight w:val="none"/>
              </w:rPr>
            </w:pPr>
            <w:r>
              <w:rPr>
                <w:rFonts w:hint="eastAsia" w:ascii="宋体" w:hAnsi="宋体" w:eastAsia="宋体"/>
                <w:color w:val="auto"/>
                <w:szCs w:val="21"/>
                <w:highlight w:val="none"/>
              </w:rPr>
              <w:t>报价方式</w:t>
            </w:r>
          </w:p>
        </w:tc>
        <w:tc>
          <w:tcPr>
            <w:tcW w:w="801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auto"/>
                <w:szCs w:val="21"/>
                <w:highlight w:val="none"/>
              </w:rPr>
            </w:pPr>
            <w:r>
              <w:rPr>
                <w:rFonts w:hint="eastAsia" w:ascii="宋体" w:hAnsi="宋体" w:eastAsia="宋体"/>
                <w:color w:val="auto"/>
                <w:szCs w:val="21"/>
                <w:highlight w:val="none"/>
              </w:rPr>
              <w:t xml:space="preserve">固定总价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auto"/>
                <w:szCs w:val="21"/>
                <w:highlight w:val="none"/>
              </w:rPr>
            </w:pPr>
            <w:r>
              <w:rPr>
                <w:rFonts w:hint="eastAsia" w:ascii="宋体" w:hAnsi="宋体" w:eastAsia="宋体"/>
                <w:color w:val="auto"/>
                <w:szCs w:val="21"/>
                <w:highlight w:val="none"/>
              </w:rPr>
              <w:t>14</w:t>
            </w:r>
          </w:p>
        </w:tc>
        <w:tc>
          <w:tcPr>
            <w:tcW w:w="147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auto"/>
                <w:szCs w:val="21"/>
                <w:highlight w:val="none"/>
              </w:rPr>
            </w:pPr>
            <w:r>
              <w:rPr>
                <w:rFonts w:hint="eastAsia" w:ascii="宋体" w:hAnsi="宋体" w:eastAsia="宋体"/>
                <w:color w:val="auto"/>
                <w:szCs w:val="21"/>
                <w:highlight w:val="none"/>
              </w:rPr>
              <w:t xml:space="preserve">合同期内调价  </w:t>
            </w:r>
          </w:p>
        </w:tc>
        <w:tc>
          <w:tcPr>
            <w:tcW w:w="801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auto"/>
                <w:szCs w:val="21"/>
                <w:highlight w:val="none"/>
              </w:rPr>
            </w:pPr>
            <w:r>
              <w:rPr>
                <w:rFonts w:hint="eastAsia" w:ascii="宋体" w:hAnsi="宋体" w:eastAsia="宋体"/>
                <w:color w:val="auto"/>
                <w:szCs w:val="21"/>
                <w:highlight w:val="none"/>
              </w:rPr>
              <w:t>不接受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auto"/>
                <w:szCs w:val="21"/>
                <w:highlight w:val="none"/>
              </w:rPr>
            </w:pPr>
            <w:r>
              <w:rPr>
                <w:rFonts w:hint="eastAsia" w:ascii="宋体" w:hAnsi="宋体" w:eastAsia="宋体"/>
                <w:color w:val="auto"/>
                <w:szCs w:val="21"/>
                <w:highlight w:val="none"/>
              </w:rPr>
              <w:t>15</w:t>
            </w:r>
          </w:p>
        </w:tc>
        <w:tc>
          <w:tcPr>
            <w:tcW w:w="147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auto"/>
                <w:szCs w:val="21"/>
                <w:highlight w:val="none"/>
              </w:rPr>
            </w:pPr>
            <w:r>
              <w:rPr>
                <w:rFonts w:hint="eastAsia" w:ascii="宋体" w:hAnsi="宋体" w:eastAsia="宋体"/>
                <w:color w:val="auto"/>
                <w:szCs w:val="21"/>
                <w:highlight w:val="none"/>
              </w:rPr>
              <w:t>采购资金支付程序及方式</w:t>
            </w:r>
          </w:p>
        </w:tc>
        <w:tc>
          <w:tcPr>
            <w:tcW w:w="801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auto"/>
                <w:szCs w:val="21"/>
                <w:highlight w:val="none"/>
              </w:rPr>
            </w:pPr>
            <w:r>
              <w:rPr>
                <w:rFonts w:hint="eastAsia" w:ascii="宋体" w:hAnsi="宋体" w:eastAsia="宋体"/>
                <w:color w:val="auto"/>
                <w:szCs w:val="21"/>
                <w:highlight w:val="none"/>
              </w:rPr>
              <w:t>详见“第五部分  合同文本”。</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auto"/>
                <w:szCs w:val="21"/>
                <w:highlight w:val="none"/>
              </w:rPr>
            </w:pPr>
            <w:r>
              <w:rPr>
                <w:rFonts w:hint="eastAsia" w:ascii="宋体" w:hAnsi="宋体" w:eastAsia="宋体"/>
                <w:color w:val="auto"/>
                <w:szCs w:val="21"/>
                <w:highlight w:val="none"/>
              </w:rPr>
              <w:t>16</w:t>
            </w:r>
          </w:p>
        </w:tc>
        <w:tc>
          <w:tcPr>
            <w:tcW w:w="147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auto"/>
                <w:szCs w:val="21"/>
                <w:highlight w:val="none"/>
              </w:rPr>
            </w:pPr>
            <w:r>
              <w:rPr>
                <w:rFonts w:hint="eastAsia" w:ascii="宋体" w:hAnsi="宋体" w:eastAsia="宋体"/>
                <w:color w:val="auto"/>
                <w:szCs w:val="21"/>
                <w:highlight w:val="none"/>
              </w:rPr>
              <w:t>响应文件递交时间</w:t>
            </w:r>
          </w:p>
        </w:tc>
        <w:tc>
          <w:tcPr>
            <w:tcW w:w="801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auto"/>
                <w:szCs w:val="21"/>
                <w:highlight w:val="none"/>
              </w:rPr>
            </w:pPr>
            <w:r>
              <w:rPr>
                <w:rFonts w:hint="eastAsia" w:ascii="宋体" w:hAnsi="宋体" w:eastAsia="宋体"/>
                <w:color w:val="auto"/>
                <w:szCs w:val="21"/>
                <w:highlight w:val="none"/>
              </w:rPr>
              <w:t>详见询价公告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auto"/>
                <w:szCs w:val="21"/>
                <w:highlight w:val="none"/>
              </w:rPr>
            </w:pPr>
            <w:r>
              <w:rPr>
                <w:rFonts w:hint="eastAsia" w:ascii="宋体" w:hAnsi="宋体" w:eastAsia="宋体"/>
                <w:color w:val="auto"/>
                <w:szCs w:val="21"/>
                <w:highlight w:val="none"/>
              </w:rPr>
              <w:t>17</w:t>
            </w:r>
          </w:p>
        </w:tc>
        <w:tc>
          <w:tcPr>
            <w:tcW w:w="147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auto"/>
                <w:szCs w:val="21"/>
                <w:highlight w:val="none"/>
              </w:rPr>
            </w:pPr>
            <w:r>
              <w:rPr>
                <w:rFonts w:hint="eastAsia" w:ascii="宋体" w:hAnsi="宋体" w:eastAsia="宋体"/>
                <w:color w:val="auto"/>
                <w:szCs w:val="21"/>
                <w:highlight w:val="none"/>
              </w:rPr>
              <w:t>响应文件递交截止时间</w:t>
            </w:r>
          </w:p>
        </w:tc>
        <w:tc>
          <w:tcPr>
            <w:tcW w:w="801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auto"/>
                <w:szCs w:val="21"/>
                <w:highlight w:val="none"/>
              </w:rPr>
            </w:pPr>
            <w:r>
              <w:rPr>
                <w:rFonts w:hint="eastAsia" w:ascii="宋体" w:hAnsi="宋体" w:eastAsia="宋体"/>
                <w:color w:val="auto"/>
                <w:szCs w:val="21"/>
                <w:highlight w:val="none"/>
              </w:rPr>
              <w:t>详见询价公告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auto"/>
                <w:szCs w:val="21"/>
                <w:highlight w:val="none"/>
              </w:rPr>
            </w:pPr>
            <w:r>
              <w:rPr>
                <w:rFonts w:hint="eastAsia" w:ascii="宋体" w:hAnsi="宋体" w:eastAsia="宋体"/>
                <w:color w:val="auto"/>
                <w:szCs w:val="21"/>
                <w:highlight w:val="none"/>
              </w:rPr>
              <w:t>18</w:t>
            </w:r>
          </w:p>
        </w:tc>
        <w:tc>
          <w:tcPr>
            <w:tcW w:w="147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auto"/>
                <w:szCs w:val="21"/>
                <w:highlight w:val="none"/>
              </w:rPr>
            </w:pPr>
            <w:r>
              <w:rPr>
                <w:rFonts w:hint="eastAsia" w:ascii="宋体" w:hAnsi="宋体" w:eastAsia="宋体"/>
                <w:color w:val="auto"/>
                <w:szCs w:val="21"/>
                <w:highlight w:val="none"/>
              </w:rPr>
              <w:t>询价时间</w:t>
            </w:r>
          </w:p>
        </w:tc>
        <w:tc>
          <w:tcPr>
            <w:tcW w:w="801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auto"/>
                <w:szCs w:val="21"/>
                <w:highlight w:val="none"/>
              </w:rPr>
            </w:pPr>
            <w:r>
              <w:rPr>
                <w:rFonts w:hint="eastAsia" w:ascii="宋体" w:hAnsi="宋体" w:eastAsia="宋体"/>
                <w:color w:val="auto"/>
                <w:szCs w:val="21"/>
                <w:highlight w:val="none"/>
              </w:rPr>
              <w:t>详见询价公告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auto"/>
                <w:szCs w:val="21"/>
                <w:highlight w:val="none"/>
              </w:rPr>
            </w:pPr>
            <w:r>
              <w:rPr>
                <w:rFonts w:hint="eastAsia" w:ascii="宋体" w:hAnsi="宋体" w:eastAsia="宋体"/>
                <w:color w:val="auto"/>
                <w:szCs w:val="21"/>
                <w:highlight w:val="none"/>
              </w:rPr>
              <w:t>19</w:t>
            </w:r>
          </w:p>
        </w:tc>
        <w:tc>
          <w:tcPr>
            <w:tcW w:w="147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auto"/>
                <w:szCs w:val="21"/>
                <w:highlight w:val="none"/>
              </w:rPr>
            </w:pPr>
            <w:r>
              <w:rPr>
                <w:rFonts w:hint="eastAsia" w:ascii="宋体" w:hAnsi="宋体" w:eastAsia="宋体"/>
                <w:color w:val="auto"/>
                <w:szCs w:val="21"/>
                <w:highlight w:val="none"/>
              </w:rPr>
              <w:t>询价地点</w:t>
            </w:r>
          </w:p>
        </w:tc>
        <w:tc>
          <w:tcPr>
            <w:tcW w:w="801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auto"/>
                <w:szCs w:val="21"/>
                <w:highlight w:val="none"/>
              </w:rPr>
            </w:pPr>
            <w:r>
              <w:rPr>
                <w:rFonts w:hint="eastAsia" w:ascii="宋体" w:hAnsi="宋体" w:eastAsia="宋体"/>
                <w:color w:val="auto"/>
                <w:szCs w:val="21"/>
                <w:highlight w:val="none"/>
              </w:rPr>
              <w:t>详见询价公告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auto"/>
                <w:szCs w:val="21"/>
                <w:highlight w:val="none"/>
              </w:rPr>
            </w:pPr>
            <w:r>
              <w:rPr>
                <w:rFonts w:hint="eastAsia" w:ascii="宋体" w:hAnsi="宋体" w:eastAsia="宋体"/>
                <w:color w:val="auto"/>
                <w:szCs w:val="21"/>
                <w:highlight w:val="none"/>
              </w:rPr>
              <w:t>20</w:t>
            </w:r>
          </w:p>
        </w:tc>
        <w:tc>
          <w:tcPr>
            <w:tcW w:w="147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auto"/>
                <w:szCs w:val="21"/>
                <w:highlight w:val="none"/>
              </w:rPr>
            </w:pPr>
            <w:r>
              <w:rPr>
                <w:rFonts w:hint="eastAsia" w:ascii="宋体" w:hAnsi="宋体" w:eastAsia="宋体"/>
                <w:color w:val="auto"/>
                <w:szCs w:val="21"/>
                <w:highlight w:val="none"/>
              </w:rPr>
              <w:t>询价地址</w:t>
            </w:r>
          </w:p>
        </w:tc>
        <w:tc>
          <w:tcPr>
            <w:tcW w:w="801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auto"/>
                <w:szCs w:val="21"/>
                <w:highlight w:val="none"/>
              </w:rPr>
            </w:pPr>
            <w:r>
              <w:rPr>
                <w:rFonts w:hint="eastAsia" w:ascii="宋体" w:hAnsi="宋体" w:eastAsia="宋体"/>
                <w:color w:val="auto"/>
                <w:szCs w:val="21"/>
                <w:highlight w:val="none"/>
              </w:rPr>
              <w:t>详见询价公告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color w:val="auto"/>
                <w:szCs w:val="21"/>
                <w:highlight w:val="none"/>
              </w:rPr>
            </w:pPr>
            <w:r>
              <w:rPr>
                <w:rFonts w:hint="eastAsia" w:ascii="宋体" w:hAnsi="宋体" w:eastAsia="宋体"/>
                <w:color w:val="auto"/>
                <w:szCs w:val="21"/>
                <w:highlight w:val="none"/>
              </w:rPr>
              <w:t>21</w:t>
            </w:r>
          </w:p>
        </w:tc>
        <w:tc>
          <w:tcPr>
            <w:tcW w:w="147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auto"/>
                <w:szCs w:val="21"/>
                <w:highlight w:val="none"/>
              </w:rPr>
            </w:pPr>
            <w:r>
              <w:rPr>
                <w:rFonts w:hint="eastAsia" w:ascii="宋体" w:hAnsi="宋体" w:eastAsia="宋体"/>
                <w:color w:val="auto"/>
                <w:szCs w:val="21"/>
                <w:highlight w:val="none"/>
              </w:rPr>
              <w:t>报价有效期</w:t>
            </w:r>
          </w:p>
        </w:tc>
        <w:tc>
          <w:tcPr>
            <w:tcW w:w="801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auto"/>
                <w:szCs w:val="21"/>
                <w:highlight w:val="none"/>
              </w:rPr>
            </w:pPr>
            <w:r>
              <w:rPr>
                <w:rFonts w:hint="eastAsia" w:ascii="宋体" w:hAnsi="宋体" w:eastAsia="宋体"/>
                <w:color w:val="auto"/>
                <w:szCs w:val="21"/>
                <w:highlight w:val="none"/>
                <w:lang w:val="zh-CN"/>
              </w:rPr>
              <w:t>自递交响应文件截止之日起</w:t>
            </w:r>
            <w:r>
              <w:rPr>
                <w:rFonts w:hint="eastAsia" w:ascii="宋体" w:hAnsi="宋体" w:eastAsia="宋体"/>
                <w:color w:val="auto"/>
                <w:szCs w:val="21"/>
                <w:highlight w:val="none"/>
              </w:rPr>
              <w:t>6</w:t>
            </w:r>
            <w:r>
              <w:rPr>
                <w:rFonts w:hint="eastAsia" w:ascii="宋体" w:hAnsi="宋体" w:eastAsia="宋体"/>
                <w:color w:val="auto"/>
                <w:szCs w:val="21"/>
                <w:highlight w:val="none"/>
                <w:lang w:val="zh-CN"/>
              </w:rPr>
              <w:t>0日历天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72" w:hRule="atLeast"/>
          <w:jc w:val="center"/>
        </w:trPr>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auto"/>
                <w:szCs w:val="21"/>
                <w:highlight w:val="none"/>
              </w:rPr>
            </w:pPr>
            <w:r>
              <w:rPr>
                <w:rFonts w:hint="eastAsia" w:ascii="宋体" w:hAnsi="宋体" w:eastAsia="宋体"/>
                <w:color w:val="auto"/>
                <w:szCs w:val="21"/>
                <w:highlight w:val="none"/>
              </w:rPr>
              <w:t>22</w:t>
            </w:r>
          </w:p>
        </w:tc>
        <w:tc>
          <w:tcPr>
            <w:tcW w:w="147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auto"/>
                <w:szCs w:val="21"/>
                <w:highlight w:val="none"/>
              </w:rPr>
            </w:pPr>
            <w:r>
              <w:rPr>
                <w:rFonts w:hint="eastAsia" w:ascii="宋体" w:hAnsi="宋体" w:eastAsia="宋体"/>
                <w:color w:val="auto"/>
                <w:szCs w:val="21"/>
                <w:highlight w:val="none"/>
              </w:rPr>
              <w:t>询价保证金</w:t>
            </w:r>
          </w:p>
        </w:tc>
        <w:tc>
          <w:tcPr>
            <w:tcW w:w="801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auto"/>
                <w:szCs w:val="21"/>
                <w:highlight w:val="none"/>
              </w:rPr>
            </w:pPr>
            <w:r>
              <w:rPr>
                <w:rFonts w:hint="eastAsia" w:ascii="宋体" w:hAnsi="宋体" w:eastAsia="宋体"/>
                <w:color w:val="auto"/>
                <w:szCs w:val="21"/>
                <w:highlight w:val="none"/>
              </w:rPr>
              <w:t>1、保证金金额：</w:t>
            </w:r>
            <w:r>
              <w:rPr>
                <w:rFonts w:hint="eastAsia" w:ascii="宋体" w:hAnsi="宋体" w:eastAsia="宋体"/>
                <w:b/>
                <w:color w:val="auto"/>
                <w:szCs w:val="21"/>
                <w:highlight w:val="none"/>
              </w:rPr>
              <w:t>人民币</w:t>
            </w:r>
            <w:r>
              <w:rPr>
                <w:rFonts w:hint="eastAsia" w:ascii="宋体" w:hAnsi="宋体" w:eastAsia="宋体"/>
                <w:b/>
                <w:color w:val="auto"/>
                <w:szCs w:val="21"/>
                <w:highlight w:val="none"/>
                <w:u w:val="single"/>
                <w:lang w:val="en-US" w:eastAsia="zh-CN"/>
              </w:rPr>
              <w:t>1</w:t>
            </w:r>
            <w:r>
              <w:rPr>
                <w:rFonts w:hint="eastAsia" w:ascii="宋体" w:hAnsi="宋体" w:eastAsia="宋体"/>
                <w:b/>
                <w:color w:val="auto"/>
                <w:szCs w:val="21"/>
                <w:highlight w:val="none"/>
                <w:u w:val="single"/>
              </w:rPr>
              <w:t>000</w:t>
            </w:r>
            <w:r>
              <w:rPr>
                <w:rFonts w:hint="eastAsia" w:ascii="宋体" w:hAnsi="宋体" w:eastAsia="宋体"/>
                <w:b/>
                <w:color w:val="auto"/>
                <w:szCs w:val="21"/>
                <w:highlight w:val="none"/>
              </w:rPr>
              <w:t>元。</w:t>
            </w:r>
          </w:p>
          <w:p>
            <w:pPr>
              <w:rPr>
                <w:rFonts w:ascii="宋体" w:hAnsi="宋体" w:eastAsia="宋体"/>
                <w:color w:val="auto"/>
                <w:szCs w:val="21"/>
                <w:highlight w:val="none"/>
              </w:rPr>
            </w:pPr>
            <w:r>
              <w:rPr>
                <w:rFonts w:hint="eastAsia" w:ascii="宋体" w:hAnsi="宋体" w:eastAsia="宋体"/>
                <w:color w:val="auto"/>
                <w:szCs w:val="21"/>
                <w:highlight w:val="none"/>
              </w:rPr>
              <w:t>2、保证金缴纳形式：采用银行转账、电汇形式缴纳。</w:t>
            </w:r>
          </w:p>
          <w:p>
            <w:pPr>
              <w:rPr>
                <w:rFonts w:ascii="宋体" w:hAnsi="宋体" w:eastAsia="宋体"/>
                <w:color w:val="auto"/>
                <w:szCs w:val="21"/>
                <w:highlight w:val="none"/>
              </w:rPr>
            </w:pPr>
            <w:r>
              <w:rPr>
                <w:rFonts w:hint="eastAsia" w:ascii="宋体" w:hAnsi="宋体" w:eastAsia="宋体"/>
                <w:color w:val="auto"/>
                <w:szCs w:val="21"/>
                <w:highlight w:val="none"/>
              </w:rPr>
              <w:t>3、缴纳方式：询价保证金必须以供应商名义办理，不得以供应商分支机构、个人或其它名义办理；供应商须将保证金划转到询价文件指定的询价保证金收取账户，否则视为未按要求缴纳询价保证金。</w:t>
            </w:r>
          </w:p>
          <w:p>
            <w:pPr>
              <w:rPr>
                <w:rFonts w:ascii="宋体" w:hAnsi="宋体" w:eastAsia="宋体"/>
                <w:color w:val="auto"/>
                <w:szCs w:val="21"/>
                <w:highlight w:val="none"/>
              </w:rPr>
            </w:pPr>
            <w:r>
              <w:rPr>
                <w:rFonts w:hint="eastAsia" w:ascii="宋体" w:hAnsi="宋体" w:eastAsia="宋体"/>
                <w:color w:val="auto"/>
                <w:szCs w:val="21"/>
                <w:highlight w:val="none"/>
              </w:rPr>
              <w:t>4、收取人：</w:t>
            </w:r>
            <w:r>
              <w:rPr>
                <w:rFonts w:hint="eastAsia" w:ascii="宋体" w:hAnsi="宋体" w:eastAsia="宋体"/>
                <w:color w:val="auto"/>
                <w:szCs w:val="21"/>
                <w:highlight w:val="none"/>
                <w:lang w:eastAsia="zh-CN"/>
              </w:rPr>
              <w:t>南通港口集团有限公司</w:t>
            </w:r>
            <w:r>
              <w:rPr>
                <w:rFonts w:hint="eastAsia" w:ascii="宋体" w:hAnsi="宋体" w:eastAsia="宋体"/>
                <w:color w:val="auto"/>
                <w:szCs w:val="21"/>
                <w:highlight w:val="none"/>
              </w:rPr>
              <w:t xml:space="preserve"> </w:t>
            </w:r>
          </w:p>
          <w:p>
            <w:pPr>
              <w:rPr>
                <w:rFonts w:hint="eastAsia" w:ascii="宋体" w:hAnsi="宋体" w:eastAsia="宋体"/>
                <w:color w:val="auto"/>
                <w:szCs w:val="21"/>
                <w:highlight w:val="none"/>
                <w:lang w:eastAsia="zh-CN"/>
              </w:rPr>
            </w:pPr>
            <w:r>
              <w:rPr>
                <w:rFonts w:hint="eastAsia" w:ascii="宋体" w:hAnsi="宋体" w:eastAsia="宋体"/>
                <w:color w:val="auto"/>
                <w:szCs w:val="21"/>
                <w:highlight w:val="none"/>
              </w:rPr>
              <w:t xml:space="preserve">5、开户银行： </w:t>
            </w:r>
            <w:r>
              <w:rPr>
                <w:rFonts w:hint="eastAsia" w:ascii="宋体" w:hAnsi="宋体" w:eastAsia="宋体"/>
                <w:color w:val="auto"/>
                <w:szCs w:val="21"/>
                <w:highlight w:val="none"/>
                <w:lang w:eastAsia="zh-CN"/>
              </w:rPr>
              <w:t>工行南通崇川支行</w:t>
            </w:r>
          </w:p>
          <w:p>
            <w:pPr>
              <w:rPr>
                <w:rFonts w:hint="eastAsia" w:ascii="宋体" w:hAnsi="宋体" w:eastAsia="宋体"/>
                <w:color w:val="auto"/>
                <w:szCs w:val="21"/>
                <w:highlight w:val="none"/>
              </w:rPr>
            </w:pPr>
            <w:r>
              <w:rPr>
                <w:rFonts w:hint="eastAsia" w:ascii="宋体" w:hAnsi="宋体" w:eastAsia="宋体"/>
                <w:color w:val="auto"/>
                <w:szCs w:val="21"/>
                <w:highlight w:val="none"/>
                <w:lang w:val="en-US" w:eastAsia="zh-CN"/>
              </w:rPr>
              <w:t>6、</w:t>
            </w:r>
            <w:r>
              <w:rPr>
                <w:rFonts w:hint="eastAsia" w:ascii="宋体" w:hAnsi="宋体" w:eastAsia="宋体"/>
                <w:color w:val="auto"/>
                <w:szCs w:val="21"/>
                <w:highlight w:val="none"/>
              </w:rPr>
              <w:t>帐号：1111821209100373040</w:t>
            </w:r>
          </w:p>
          <w:p>
            <w:pPr>
              <w:rPr>
                <w:rFonts w:hint="eastAsia" w:ascii="宋体" w:hAnsi="宋体" w:eastAsia="宋体"/>
                <w:color w:val="auto"/>
                <w:szCs w:val="21"/>
                <w:highlight w:val="none"/>
              </w:rPr>
            </w:pPr>
            <w:r>
              <w:rPr>
                <w:rFonts w:hint="eastAsia" w:ascii="宋体" w:hAnsi="宋体" w:eastAsia="宋体"/>
                <w:color w:val="auto"/>
                <w:szCs w:val="21"/>
                <w:highlight w:val="none"/>
              </w:rPr>
              <w:t>7、响应保证金缴纳截止时间：同响应文件递交截止时间（以实际到账时间为准）</w:t>
            </w:r>
          </w:p>
          <w:p>
            <w:pPr>
              <w:rPr>
                <w:rFonts w:hint="eastAsia" w:ascii="宋体" w:hAnsi="宋体" w:eastAsia="宋体"/>
                <w:color w:val="auto"/>
                <w:szCs w:val="21"/>
                <w:highlight w:val="none"/>
                <w:lang w:val="en-US" w:eastAsia="zh-CN"/>
              </w:rPr>
            </w:pPr>
            <w:r>
              <w:rPr>
                <w:rFonts w:hint="eastAsia" w:ascii="宋体" w:hAnsi="宋体" w:eastAsia="宋体"/>
                <w:color w:val="auto"/>
                <w:szCs w:val="21"/>
                <w:highlight w:val="none"/>
                <w:lang w:val="en-US" w:eastAsia="zh-CN"/>
              </w:rPr>
              <w:t>8、</w:t>
            </w:r>
            <w:r>
              <w:rPr>
                <w:rFonts w:hint="eastAsia" w:asciiTheme="minorEastAsia" w:hAnsiTheme="minorEastAsia" w:eastAsiaTheme="minorEastAsia"/>
                <w:b/>
                <w:color w:val="auto"/>
                <w:highlight w:val="none"/>
              </w:rPr>
              <w:t>各</w:t>
            </w:r>
            <w:r>
              <w:rPr>
                <w:rFonts w:hint="eastAsia" w:asciiTheme="minorEastAsia" w:hAnsiTheme="minorEastAsia"/>
                <w:b/>
                <w:color w:val="auto"/>
                <w:highlight w:val="none"/>
                <w:lang w:eastAsia="zh-CN"/>
              </w:rPr>
              <w:t>报价人可</w:t>
            </w:r>
            <w:r>
              <w:rPr>
                <w:rFonts w:hint="eastAsia" w:asciiTheme="minorEastAsia" w:hAnsiTheme="minorEastAsia" w:eastAsiaTheme="minorEastAsia"/>
                <w:b/>
                <w:color w:val="auto"/>
                <w:highlight w:val="none"/>
              </w:rPr>
              <w:t>采用</w:t>
            </w:r>
            <w:r>
              <w:rPr>
                <w:rFonts w:hint="eastAsia" w:asciiTheme="minorEastAsia" w:hAnsiTheme="minorEastAsia"/>
                <w:b/>
                <w:color w:val="auto"/>
                <w:highlight w:val="none"/>
                <w:lang w:eastAsia="zh-CN"/>
              </w:rPr>
              <w:t>报价</w:t>
            </w:r>
            <w:r>
              <w:rPr>
                <w:rFonts w:hint="eastAsia" w:asciiTheme="minorEastAsia" w:hAnsiTheme="minorEastAsia" w:eastAsiaTheme="minorEastAsia"/>
                <w:b/>
                <w:color w:val="auto"/>
                <w:highlight w:val="none"/>
              </w:rPr>
              <w:t>保证信用承诺替代保证金，</w:t>
            </w:r>
            <w:r>
              <w:rPr>
                <w:rFonts w:hint="eastAsia" w:asciiTheme="minorEastAsia" w:hAnsiTheme="minorEastAsia"/>
                <w:b/>
                <w:color w:val="auto"/>
                <w:highlight w:val="none"/>
                <w:lang w:eastAsia="zh-CN"/>
              </w:rPr>
              <w:t>但</w:t>
            </w:r>
            <w:r>
              <w:rPr>
                <w:rFonts w:hint="eastAsia" w:asciiTheme="minorEastAsia" w:hAnsiTheme="minorEastAsia" w:eastAsiaTheme="minorEastAsia"/>
                <w:b/>
                <w:color w:val="auto"/>
                <w:highlight w:val="none"/>
              </w:rPr>
              <w:t>须按</w:t>
            </w:r>
            <w:r>
              <w:rPr>
                <w:rFonts w:hint="eastAsia" w:asciiTheme="minorEastAsia" w:hAnsiTheme="minorEastAsia"/>
                <w:b/>
                <w:color w:val="auto"/>
                <w:highlight w:val="none"/>
                <w:lang w:eastAsia="zh-CN"/>
              </w:rPr>
              <w:t>询价</w:t>
            </w:r>
            <w:r>
              <w:rPr>
                <w:rFonts w:hint="eastAsia" w:asciiTheme="minorEastAsia" w:hAnsiTheme="minorEastAsia" w:eastAsiaTheme="minorEastAsia"/>
                <w:b/>
                <w:color w:val="auto"/>
                <w:highlight w:val="none"/>
              </w:rPr>
              <w:t>文件规定的格式填写、加盖公章，并作为</w:t>
            </w:r>
            <w:r>
              <w:rPr>
                <w:rFonts w:hint="eastAsia" w:asciiTheme="minorEastAsia" w:hAnsiTheme="minorEastAsia"/>
                <w:b/>
                <w:color w:val="auto"/>
                <w:highlight w:val="none"/>
                <w:lang w:eastAsia="zh-CN"/>
              </w:rPr>
              <w:t>报价</w:t>
            </w:r>
            <w:r>
              <w:rPr>
                <w:rFonts w:hint="eastAsia" w:asciiTheme="minorEastAsia" w:hAnsiTheme="minorEastAsia" w:eastAsiaTheme="minorEastAsia"/>
                <w:b/>
                <w:color w:val="auto"/>
                <w:highlight w:val="none"/>
              </w:rPr>
              <w:t>文件的组成部分。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color w:val="auto"/>
                <w:szCs w:val="21"/>
                <w:highlight w:val="none"/>
              </w:rPr>
            </w:pPr>
            <w:r>
              <w:rPr>
                <w:rFonts w:hint="eastAsia" w:ascii="宋体" w:hAnsi="宋体" w:eastAsia="宋体"/>
                <w:b/>
                <w:color w:val="auto"/>
                <w:szCs w:val="21"/>
                <w:highlight w:val="none"/>
              </w:rPr>
              <w:t>23</w:t>
            </w:r>
          </w:p>
        </w:tc>
        <w:tc>
          <w:tcPr>
            <w:tcW w:w="147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b/>
                <w:color w:val="auto"/>
                <w:szCs w:val="21"/>
                <w:highlight w:val="none"/>
              </w:rPr>
            </w:pPr>
            <w:r>
              <w:rPr>
                <w:rFonts w:hint="eastAsia" w:ascii="宋体" w:hAnsi="宋体" w:eastAsia="宋体"/>
                <w:b/>
                <w:color w:val="auto"/>
                <w:szCs w:val="21"/>
                <w:highlight w:val="none"/>
              </w:rPr>
              <w:t>采购预算及采购控制价</w:t>
            </w:r>
          </w:p>
        </w:tc>
        <w:tc>
          <w:tcPr>
            <w:tcW w:w="801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b/>
                <w:color w:val="auto"/>
                <w:szCs w:val="21"/>
                <w:highlight w:val="none"/>
                <w:lang w:val="en-US" w:eastAsia="zh-CN"/>
              </w:rPr>
            </w:pPr>
            <w:r>
              <w:rPr>
                <w:rFonts w:hint="eastAsia" w:ascii="宋体" w:hAnsi="宋体" w:eastAsia="宋体"/>
                <w:b/>
                <w:color w:val="auto"/>
                <w:szCs w:val="21"/>
                <w:highlight w:val="none"/>
              </w:rPr>
              <w:t>采购控制价：</w:t>
            </w:r>
            <w:r>
              <w:rPr>
                <w:rFonts w:hint="eastAsia" w:ascii="宋体" w:hAnsi="宋体" w:eastAsia="宋体"/>
                <w:b/>
                <w:color w:val="auto"/>
                <w:szCs w:val="21"/>
                <w:highlight w:val="none"/>
                <w:u w:val="single"/>
              </w:rPr>
              <w:t xml:space="preserve"> </w:t>
            </w:r>
            <w:r>
              <w:rPr>
                <w:rFonts w:hint="eastAsia" w:ascii="宋体" w:hAnsi="宋体" w:eastAsia="宋体"/>
                <w:b/>
                <w:color w:val="auto"/>
                <w:szCs w:val="21"/>
                <w:highlight w:val="none"/>
                <w:u w:val="single"/>
                <w:lang w:val="en-US" w:eastAsia="zh-CN"/>
              </w:rPr>
              <w:t>13.2</w:t>
            </w:r>
            <w:r>
              <w:rPr>
                <w:rFonts w:hint="eastAsia" w:ascii="宋体" w:hAnsi="宋体" w:eastAsia="宋体"/>
                <w:b/>
                <w:color w:val="auto"/>
                <w:szCs w:val="21"/>
                <w:highlight w:val="none"/>
              </w:rPr>
              <w:t>万元</w:t>
            </w:r>
            <w:r>
              <w:rPr>
                <w:rFonts w:hint="eastAsia" w:ascii="宋体" w:hAnsi="宋体" w:eastAsia="宋体"/>
                <w:b/>
                <w:color w:val="auto"/>
                <w:szCs w:val="21"/>
                <w:highlight w:val="none"/>
                <w:lang w:eastAsia="zh-CN"/>
              </w:rPr>
              <w:t>（含税）</w:t>
            </w:r>
          </w:p>
          <w:p>
            <w:pPr>
              <w:rPr>
                <w:rFonts w:ascii="宋体" w:hAnsi="宋体" w:eastAsia="宋体"/>
                <w:b/>
                <w:color w:val="auto"/>
                <w:szCs w:val="21"/>
                <w:highlight w:val="none"/>
              </w:rPr>
            </w:pPr>
            <w:r>
              <w:rPr>
                <w:rFonts w:hint="eastAsia" w:ascii="宋体" w:hAnsi="宋体" w:eastAsia="宋体"/>
                <w:b/>
                <w:color w:val="auto"/>
                <w:szCs w:val="21"/>
                <w:highlight w:val="none"/>
              </w:rPr>
              <w:t>注：最终总报价超采购控制价者不成交。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auto"/>
                <w:szCs w:val="21"/>
                <w:highlight w:val="none"/>
              </w:rPr>
            </w:pPr>
            <w:r>
              <w:rPr>
                <w:rFonts w:hint="eastAsia" w:ascii="宋体" w:hAnsi="宋体" w:eastAsia="宋体"/>
                <w:b/>
                <w:color w:val="auto"/>
                <w:szCs w:val="21"/>
                <w:highlight w:val="none"/>
              </w:rPr>
              <w:t>24</w:t>
            </w:r>
          </w:p>
        </w:tc>
        <w:tc>
          <w:tcPr>
            <w:tcW w:w="147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auto"/>
                <w:szCs w:val="21"/>
                <w:highlight w:val="none"/>
              </w:rPr>
            </w:pPr>
            <w:r>
              <w:rPr>
                <w:rFonts w:hint="eastAsia" w:ascii="宋体" w:hAnsi="宋体" w:eastAsia="宋体"/>
                <w:color w:val="auto"/>
                <w:szCs w:val="21"/>
                <w:highlight w:val="none"/>
              </w:rPr>
              <w:t>响应文件份数</w:t>
            </w:r>
          </w:p>
        </w:tc>
        <w:tc>
          <w:tcPr>
            <w:tcW w:w="801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auto"/>
                <w:szCs w:val="21"/>
                <w:highlight w:val="none"/>
              </w:rPr>
            </w:pPr>
            <w:r>
              <w:rPr>
                <w:rFonts w:hint="eastAsia" w:ascii="宋体" w:hAnsi="宋体" w:eastAsia="宋体"/>
                <w:color w:val="auto"/>
                <w:szCs w:val="21"/>
                <w:highlight w:val="none"/>
              </w:rPr>
              <w:t>一式三份，其中：正本一份、副本二份。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auto"/>
                <w:szCs w:val="21"/>
                <w:highlight w:val="none"/>
              </w:rPr>
            </w:pPr>
            <w:r>
              <w:rPr>
                <w:rFonts w:hint="eastAsia" w:ascii="宋体" w:hAnsi="宋体" w:eastAsia="宋体"/>
                <w:color w:val="auto"/>
                <w:szCs w:val="21"/>
                <w:highlight w:val="none"/>
              </w:rPr>
              <w:t>25</w:t>
            </w:r>
          </w:p>
        </w:tc>
        <w:tc>
          <w:tcPr>
            <w:tcW w:w="147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auto"/>
                <w:szCs w:val="21"/>
                <w:highlight w:val="none"/>
              </w:rPr>
            </w:pPr>
            <w:r>
              <w:rPr>
                <w:rFonts w:hint="eastAsia" w:ascii="宋体" w:hAnsi="宋体" w:eastAsia="宋体"/>
                <w:color w:val="auto"/>
                <w:szCs w:val="21"/>
                <w:highlight w:val="none"/>
              </w:rPr>
              <w:t>询价信息</w:t>
            </w:r>
          </w:p>
        </w:tc>
        <w:tc>
          <w:tcPr>
            <w:tcW w:w="801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auto"/>
                <w:szCs w:val="21"/>
                <w:highlight w:val="none"/>
              </w:rPr>
            </w:pPr>
            <w:r>
              <w:rPr>
                <w:rFonts w:hint="eastAsia" w:ascii="宋体" w:hAnsi="宋体" w:eastAsia="宋体"/>
                <w:color w:val="auto"/>
                <w:szCs w:val="21"/>
                <w:highlight w:val="none"/>
              </w:rPr>
              <w:t>详见公告</w:t>
            </w:r>
          </w:p>
        </w:tc>
      </w:tr>
    </w:tbl>
    <w:p>
      <w:pPr>
        <w:widowControl/>
        <w:shd w:val="clear" w:color="auto" w:fill="FFFFFF"/>
        <w:spacing w:before="100" w:after="100" w:line="435" w:lineRule="atLeast"/>
        <w:jc w:val="left"/>
        <w:rPr>
          <w:rFonts w:ascii="宋体" w:hAnsi="宋体" w:eastAsia="宋体" w:cs="宋体"/>
          <w:b/>
          <w:bCs/>
          <w:color w:val="auto"/>
          <w:kern w:val="0"/>
          <w:sz w:val="31"/>
          <w:highlight w:val="none"/>
        </w:rPr>
      </w:pPr>
    </w:p>
    <w:p>
      <w:pPr>
        <w:widowControl/>
        <w:shd w:val="clear" w:color="auto" w:fill="FFFFFF"/>
        <w:spacing w:before="100" w:after="240"/>
        <w:jc w:val="left"/>
        <w:rPr>
          <w:rFonts w:ascii="Verdana" w:hAnsi="Verdana" w:eastAsia="宋体" w:cs="宋体"/>
          <w:color w:val="auto"/>
          <w:kern w:val="0"/>
          <w:sz w:val="18"/>
          <w:szCs w:val="18"/>
          <w:highlight w:val="none"/>
        </w:rPr>
      </w:pPr>
    </w:p>
    <w:p>
      <w:pPr>
        <w:widowControl/>
        <w:shd w:val="clear" w:color="auto" w:fill="FFFFFF"/>
        <w:jc w:val="left"/>
        <w:rPr>
          <w:rFonts w:ascii="Verdana" w:hAnsi="Verdana" w:eastAsia="宋体" w:cs="宋体"/>
          <w:color w:val="auto"/>
          <w:kern w:val="0"/>
          <w:sz w:val="18"/>
          <w:szCs w:val="18"/>
          <w:highlight w:val="none"/>
        </w:rPr>
      </w:pPr>
      <w:r>
        <w:rPr>
          <w:rFonts w:hint="eastAsia" w:ascii="宋体" w:hAnsi="宋体" w:eastAsia="宋体" w:cs="宋体"/>
          <w:color w:val="auto"/>
          <w:kern w:val="0"/>
          <w:sz w:val="24"/>
          <w:szCs w:val="24"/>
          <w:highlight w:val="none"/>
        </w:rPr>
        <w:t>  </w:t>
      </w:r>
    </w:p>
    <w:p>
      <w:pPr>
        <w:widowControl/>
        <w:shd w:val="clear" w:color="auto" w:fill="FFFFFF"/>
        <w:spacing w:before="100" w:after="100"/>
        <w:jc w:val="center"/>
        <w:rPr>
          <w:rFonts w:ascii="Verdana" w:hAnsi="Verdana" w:eastAsia="宋体" w:cs="宋体"/>
          <w:color w:val="auto"/>
          <w:kern w:val="0"/>
          <w:sz w:val="18"/>
          <w:szCs w:val="18"/>
          <w:highlight w:val="none"/>
        </w:rPr>
      </w:pPr>
      <w:r>
        <w:rPr>
          <w:rFonts w:hint="eastAsia" w:ascii="宋体" w:hAnsi="宋体" w:eastAsia="宋体" w:cs="宋体"/>
          <w:color w:val="auto"/>
          <w:kern w:val="0"/>
          <w:sz w:val="24"/>
          <w:szCs w:val="24"/>
          <w:highlight w:val="none"/>
        </w:rPr>
        <w:t> </w:t>
      </w:r>
    </w:p>
    <w:p>
      <w:pPr>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br w:type="page"/>
      </w:r>
    </w:p>
    <w:p>
      <w:pPr>
        <w:widowControl/>
        <w:shd w:val="clear" w:color="auto" w:fill="FFFFFF"/>
        <w:spacing w:before="100" w:after="100"/>
        <w:jc w:val="center"/>
        <w:rPr>
          <w:rFonts w:ascii="Verdana" w:hAnsi="Verdana" w:eastAsia="宋体" w:cs="宋体"/>
          <w:color w:val="auto"/>
          <w:kern w:val="0"/>
          <w:szCs w:val="21"/>
          <w:highlight w:val="none"/>
        </w:rPr>
      </w:pPr>
      <w:r>
        <w:rPr>
          <w:rFonts w:hint="eastAsia" w:ascii="宋体" w:hAnsi="宋体" w:eastAsia="宋体" w:cs="宋体"/>
          <w:b/>
          <w:bCs/>
          <w:color w:val="auto"/>
          <w:kern w:val="0"/>
          <w:szCs w:val="21"/>
          <w:highlight w:val="none"/>
        </w:rPr>
        <w:t>第2节 询价须知正文</w:t>
      </w:r>
    </w:p>
    <w:p>
      <w:pPr>
        <w:widowControl/>
        <w:shd w:val="clear" w:color="auto" w:fill="FFFFFF"/>
        <w:jc w:val="left"/>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 </w:t>
      </w:r>
    </w:p>
    <w:p>
      <w:pPr>
        <w:widowControl/>
        <w:shd w:val="clear" w:color="auto" w:fill="FFFFFF"/>
        <w:spacing w:before="100" w:after="100"/>
        <w:jc w:val="center"/>
        <w:rPr>
          <w:rFonts w:ascii="Verdana" w:hAnsi="Verdana" w:eastAsia="宋体" w:cs="宋体"/>
          <w:color w:val="auto"/>
          <w:kern w:val="0"/>
          <w:szCs w:val="21"/>
          <w:highlight w:val="none"/>
        </w:rPr>
      </w:pPr>
      <w:r>
        <w:rPr>
          <w:rFonts w:hint="eastAsia" w:ascii="宋体" w:hAnsi="宋体" w:eastAsia="宋体" w:cs="宋体"/>
          <w:b/>
          <w:bCs/>
          <w:color w:val="auto"/>
          <w:kern w:val="0"/>
          <w:szCs w:val="21"/>
          <w:highlight w:val="none"/>
        </w:rPr>
        <w:t>一、总则</w:t>
      </w:r>
    </w:p>
    <w:p>
      <w:pPr>
        <w:widowControl/>
        <w:shd w:val="clear" w:color="auto" w:fill="FFFFFF"/>
        <w:jc w:val="left"/>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1、适用范围</w:t>
      </w:r>
    </w:p>
    <w:p>
      <w:pPr>
        <w:widowControl/>
        <w:shd w:val="clear" w:color="auto" w:fill="FFFFFF"/>
        <w:jc w:val="left"/>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1.1适用于询价通知书载明项目的采购活动（以下简称：“本次采购活动”）。</w:t>
      </w:r>
    </w:p>
    <w:p>
      <w:pPr>
        <w:widowControl/>
        <w:shd w:val="clear" w:color="auto" w:fill="FFFFFF"/>
        <w:jc w:val="left"/>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2、定义</w:t>
      </w:r>
    </w:p>
    <w:p>
      <w:pPr>
        <w:widowControl/>
        <w:shd w:val="clear" w:color="auto" w:fill="FFFFFF"/>
        <w:jc w:val="left"/>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2.1“采购标的”指询价通知书载明的需要采购的货物。</w:t>
      </w:r>
    </w:p>
    <w:p>
      <w:pPr>
        <w:widowControl/>
        <w:shd w:val="clear" w:color="auto" w:fill="FFFFFF"/>
        <w:jc w:val="left"/>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2.2“采购人”系指本次采购项目的业主方；“采购代理机构”系指接受采购人委托，组织开展采购活动的代理机构。。</w:t>
      </w:r>
    </w:p>
    <w:p>
      <w:pPr>
        <w:widowControl/>
        <w:shd w:val="clear" w:color="auto" w:fill="FFFFFF"/>
        <w:jc w:val="left"/>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2.3“潜在供应商”指按照询价通知书第一章规定进行报名且有意向参加本项目询价的供应商。</w:t>
      </w:r>
    </w:p>
    <w:p>
      <w:pPr>
        <w:widowControl/>
        <w:shd w:val="clear" w:color="auto" w:fill="FFFFFF"/>
        <w:jc w:val="left"/>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2.4“供应商”指按照询价通知书第一章规定进行报名并参加本项目询价的供应商。</w:t>
      </w:r>
    </w:p>
    <w:p>
      <w:pPr>
        <w:widowControl/>
        <w:shd w:val="clear" w:color="auto" w:fill="FFFFFF"/>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2.5“单位负责人”指单位法定代表人（供应商为法人的）或法律、法规规定代表单位行使职权的主要负责人（供应商为其他组织的）。</w:t>
      </w:r>
    </w:p>
    <w:p>
      <w:pPr>
        <w:widowControl/>
        <w:shd w:val="clear" w:color="auto" w:fill="FFFFFF"/>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2.6“供应商代表”指供应商（供应商为法人或其他组织的）的单位负责人或由其授权的委托代理人，即单位负责人授权书中载明的接受授权方。</w:t>
      </w:r>
    </w:p>
    <w:p>
      <w:pPr>
        <w:widowControl/>
        <w:shd w:val="clear" w:color="auto" w:fill="FFFFFF"/>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p>
      <w:pPr>
        <w:widowControl/>
        <w:shd w:val="clear" w:color="auto" w:fill="FFFFFF"/>
        <w:spacing w:before="100" w:after="100"/>
        <w:jc w:val="center"/>
        <w:rPr>
          <w:rFonts w:ascii="宋体" w:hAnsi="宋体" w:eastAsia="宋体" w:cs="宋体"/>
          <w:color w:val="auto"/>
          <w:kern w:val="0"/>
          <w:szCs w:val="21"/>
          <w:highlight w:val="none"/>
        </w:rPr>
      </w:pPr>
      <w:r>
        <w:rPr>
          <w:rFonts w:hint="eastAsia" w:ascii="宋体" w:hAnsi="宋体" w:eastAsia="宋体" w:cs="宋体"/>
          <w:b/>
          <w:bCs/>
          <w:color w:val="auto"/>
          <w:kern w:val="0"/>
          <w:szCs w:val="21"/>
          <w:highlight w:val="none"/>
        </w:rPr>
        <w:t>二、供应商</w:t>
      </w:r>
    </w:p>
    <w:p>
      <w:pPr>
        <w:widowControl/>
        <w:shd w:val="clear" w:color="auto" w:fill="FFFFFF"/>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3、合格供应商</w:t>
      </w:r>
    </w:p>
    <w:p>
      <w:pPr>
        <w:rPr>
          <w:rFonts w:ascii="宋体" w:hAnsi="宋体" w:eastAsia="宋体" w:cs="宋体"/>
          <w:color w:val="auto"/>
          <w:szCs w:val="21"/>
          <w:highlight w:val="none"/>
        </w:rPr>
      </w:pPr>
      <w:r>
        <w:rPr>
          <w:rFonts w:hint="eastAsia" w:ascii="宋体" w:hAnsi="宋体" w:eastAsia="宋体" w:cs="宋体"/>
          <w:color w:val="auto"/>
          <w:szCs w:val="21"/>
          <w:highlight w:val="none"/>
        </w:rPr>
        <w:t>3.1、合格供应商的一般条件：</w:t>
      </w:r>
    </w:p>
    <w:p>
      <w:pPr>
        <w:rPr>
          <w:rFonts w:ascii="宋体" w:hAnsi="宋体" w:eastAsia="宋体" w:cs="宋体"/>
          <w:color w:val="auto"/>
          <w:szCs w:val="21"/>
          <w:highlight w:val="none"/>
        </w:rPr>
      </w:pPr>
      <w:r>
        <w:rPr>
          <w:rFonts w:hint="eastAsia" w:ascii="宋体" w:hAnsi="宋体" w:eastAsia="宋体" w:cs="宋体"/>
          <w:color w:val="auto"/>
          <w:szCs w:val="21"/>
          <w:highlight w:val="none"/>
        </w:rPr>
        <w:t>3.1.1具有独立承担民事责任的能力；</w:t>
      </w:r>
    </w:p>
    <w:p>
      <w:pPr>
        <w:rPr>
          <w:rFonts w:ascii="宋体" w:hAnsi="宋体" w:eastAsia="宋体" w:cs="宋体"/>
          <w:color w:val="auto"/>
          <w:szCs w:val="21"/>
          <w:highlight w:val="none"/>
        </w:rPr>
      </w:pPr>
      <w:r>
        <w:rPr>
          <w:rFonts w:hint="eastAsia" w:ascii="宋体" w:hAnsi="宋体" w:eastAsia="宋体" w:cs="宋体"/>
          <w:color w:val="auto"/>
          <w:szCs w:val="21"/>
          <w:highlight w:val="none"/>
        </w:rPr>
        <w:t>3.1.2具有良好的商业信誉和健全的财务会计制度；</w:t>
      </w:r>
    </w:p>
    <w:p>
      <w:pPr>
        <w:rPr>
          <w:rFonts w:ascii="宋体" w:hAnsi="宋体" w:eastAsia="宋体" w:cs="宋体"/>
          <w:color w:val="auto"/>
          <w:szCs w:val="21"/>
          <w:highlight w:val="none"/>
        </w:rPr>
      </w:pPr>
      <w:r>
        <w:rPr>
          <w:rFonts w:hint="eastAsia" w:ascii="宋体" w:hAnsi="宋体" w:eastAsia="宋体" w:cs="宋体"/>
          <w:color w:val="auto"/>
          <w:szCs w:val="21"/>
          <w:highlight w:val="none"/>
        </w:rPr>
        <w:t>3.1.3具有履行合同所必需的专业技术能力；</w:t>
      </w:r>
    </w:p>
    <w:p>
      <w:pPr>
        <w:rPr>
          <w:rFonts w:ascii="宋体" w:hAnsi="宋体" w:eastAsia="宋体" w:cs="宋体"/>
          <w:color w:val="auto"/>
          <w:szCs w:val="21"/>
          <w:highlight w:val="none"/>
        </w:rPr>
      </w:pPr>
      <w:r>
        <w:rPr>
          <w:rFonts w:hint="eastAsia" w:ascii="宋体" w:hAnsi="宋体" w:eastAsia="宋体" w:cs="宋体"/>
          <w:color w:val="auto"/>
          <w:szCs w:val="21"/>
          <w:highlight w:val="none"/>
        </w:rPr>
        <w:t>3.1.4有依法缴纳税收和社会保障资金的良好记录；</w:t>
      </w:r>
    </w:p>
    <w:p>
      <w:pPr>
        <w:rPr>
          <w:rFonts w:ascii="宋体" w:hAnsi="宋体" w:eastAsia="宋体" w:cs="宋体"/>
          <w:color w:val="auto"/>
          <w:szCs w:val="21"/>
          <w:highlight w:val="none"/>
        </w:rPr>
      </w:pPr>
      <w:r>
        <w:rPr>
          <w:rFonts w:hint="eastAsia" w:ascii="宋体" w:hAnsi="宋体" w:eastAsia="宋体" w:cs="宋体"/>
          <w:color w:val="auto"/>
          <w:szCs w:val="21"/>
          <w:highlight w:val="none"/>
        </w:rPr>
        <w:t>3.1.5参加采购活动前三年内，在经营活动中没有重大违法记录；</w:t>
      </w:r>
    </w:p>
    <w:p>
      <w:pPr>
        <w:rPr>
          <w:rFonts w:ascii="宋体" w:hAnsi="宋体" w:eastAsia="宋体" w:cs="宋体"/>
          <w:color w:val="auto"/>
          <w:szCs w:val="21"/>
          <w:highlight w:val="none"/>
        </w:rPr>
      </w:pPr>
      <w:r>
        <w:rPr>
          <w:rFonts w:hint="eastAsia" w:ascii="宋体" w:hAnsi="宋体" w:eastAsia="宋体" w:cs="宋体"/>
          <w:color w:val="auto"/>
          <w:szCs w:val="21"/>
          <w:highlight w:val="none"/>
        </w:rPr>
        <w:t>3.1.6法律、行政法规规定的其他条件。</w:t>
      </w:r>
    </w:p>
    <w:p>
      <w:pPr>
        <w:rPr>
          <w:rFonts w:ascii="宋体" w:hAnsi="宋体" w:eastAsia="宋体" w:cs="宋体"/>
          <w:color w:val="auto"/>
          <w:szCs w:val="21"/>
          <w:highlight w:val="none"/>
        </w:rPr>
      </w:pPr>
      <w:r>
        <w:rPr>
          <w:rFonts w:hint="eastAsia" w:ascii="宋体" w:hAnsi="宋体" w:eastAsia="宋体" w:cs="宋体"/>
          <w:color w:val="auto"/>
          <w:szCs w:val="21"/>
          <w:highlight w:val="none"/>
        </w:rPr>
        <w:t>3.2、合格供应商的特殊条件：</w:t>
      </w:r>
    </w:p>
    <w:p>
      <w:pPr>
        <w:rPr>
          <w:rFonts w:ascii="宋体" w:hAnsi="宋体" w:eastAsia="宋体" w:cs="宋体"/>
          <w:color w:val="auto"/>
          <w:szCs w:val="21"/>
          <w:highlight w:val="none"/>
        </w:rPr>
      </w:pPr>
      <w:r>
        <w:rPr>
          <w:rFonts w:hint="eastAsia" w:ascii="宋体" w:hAnsi="宋体" w:eastAsia="宋体" w:cs="宋体"/>
          <w:color w:val="auto"/>
          <w:szCs w:val="21"/>
          <w:highlight w:val="none"/>
        </w:rPr>
        <w:t>3.2.1投标人具有独立法人资格，持有工商行政管理部门核发的有效营业执照，有基本帐户开户许可证。</w:t>
      </w:r>
    </w:p>
    <w:p>
      <w:pPr>
        <w:widowControl/>
        <w:shd w:val="clear" w:color="auto" w:fill="FFFFFF"/>
        <w:jc w:val="left"/>
        <w:rPr>
          <w:rFonts w:ascii="宋体" w:hAnsi="宋体" w:eastAsia="宋体" w:cs="宋体"/>
          <w:color w:val="auto"/>
          <w:kern w:val="0"/>
          <w:szCs w:val="21"/>
          <w:highlight w:val="none"/>
        </w:rPr>
      </w:pPr>
      <w:r>
        <w:rPr>
          <w:rFonts w:hint="eastAsia" w:ascii="宋体" w:hAnsi="宋体" w:eastAsia="宋体" w:cs="宋体"/>
          <w:color w:val="auto"/>
          <w:szCs w:val="21"/>
          <w:highlight w:val="none"/>
        </w:rPr>
        <w:t>3.2.2单位负责人为同一人或者存在直接控股、管理关系的不同供应商，不得参加同一合同项下的采购活动。</w:t>
      </w:r>
    </w:p>
    <w:p>
      <w:pPr>
        <w:widowControl/>
        <w:shd w:val="clear" w:color="auto" w:fill="FFFFFF"/>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4、询价费用</w:t>
      </w:r>
    </w:p>
    <w:p>
      <w:pPr>
        <w:widowControl/>
        <w:shd w:val="clear" w:color="auto" w:fill="FFFFFF"/>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4.1除询价通知书另有规定外，供应商应自行承担其参加本项目询价所涉及的一切费用。</w:t>
      </w:r>
    </w:p>
    <w:p>
      <w:pPr>
        <w:widowControl/>
        <w:shd w:val="clear" w:color="auto" w:fill="FFFFFF"/>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p>
      <w:pPr>
        <w:widowControl/>
        <w:shd w:val="clear" w:color="auto" w:fill="FFFFFF"/>
        <w:spacing w:before="100" w:after="100"/>
        <w:jc w:val="center"/>
        <w:rPr>
          <w:rFonts w:ascii="宋体" w:hAnsi="宋体" w:eastAsia="宋体" w:cs="宋体"/>
          <w:color w:val="auto"/>
          <w:kern w:val="0"/>
          <w:szCs w:val="21"/>
          <w:highlight w:val="none"/>
        </w:rPr>
      </w:pPr>
      <w:r>
        <w:rPr>
          <w:rFonts w:hint="eastAsia" w:ascii="宋体" w:hAnsi="宋体" w:eastAsia="宋体" w:cs="宋体"/>
          <w:b/>
          <w:bCs/>
          <w:color w:val="auto"/>
          <w:kern w:val="0"/>
          <w:szCs w:val="21"/>
          <w:highlight w:val="none"/>
        </w:rPr>
        <w:t>三、询价通知书</w:t>
      </w:r>
    </w:p>
    <w:p>
      <w:pPr>
        <w:widowControl/>
        <w:shd w:val="clear" w:color="auto" w:fill="FFFFFF"/>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5、询价通知书的组成</w:t>
      </w:r>
    </w:p>
    <w:p>
      <w:pPr>
        <w:widowControl/>
        <w:shd w:val="clear" w:color="auto" w:fill="FFFFFF"/>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5.1询价通知书由下述部分组成：</w:t>
      </w:r>
    </w:p>
    <w:p>
      <w:pPr>
        <w:widowControl/>
        <w:shd w:val="clear" w:color="auto" w:fill="FFFFFF"/>
        <w:spacing w:before="100" w:after="100"/>
        <w:ind w:firstLine="480"/>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第一章 询价邀请/询价采购通知书</w:t>
      </w:r>
    </w:p>
    <w:p>
      <w:pPr>
        <w:widowControl/>
        <w:shd w:val="clear" w:color="auto" w:fill="FFFFFF"/>
        <w:spacing w:before="100" w:after="100"/>
        <w:ind w:firstLine="480"/>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第二章询价须知</w:t>
      </w:r>
    </w:p>
    <w:p>
      <w:pPr>
        <w:widowControl/>
        <w:shd w:val="clear" w:color="auto" w:fill="FFFFFF"/>
        <w:spacing w:before="100" w:after="100"/>
        <w:ind w:firstLine="480"/>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第三章评审</w:t>
      </w:r>
    </w:p>
    <w:p>
      <w:pPr>
        <w:widowControl/>
        <w:shd w:val="clear" w:color="auto" w:fill="FFFFFF"/>
        <w:spacing w:before="100" w:after="100"/>
        <w:ind w:firstLine="480"/>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第四章询价内容及要求</w:t>
      </w:r>
    </w:p>
    <w:p>
      <w:pPr>
        <w:widowControl/>
        <w:shd w:val="clear" w:color="auto" w:fill="FFFFFF"/>
        <w:spacing w:before="100" w:after="100"/>
        <w:ind w:firstLine="480"/>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第五章采购合同</w:t>
      </w:r>
    </w:p>
    <w:p>
      <w:pPr>
        <w:widowControl/>
        <w:shd w:val="clear" w:color="auto" w:fill="FFFFFF"/>
        <w:spacing w:before="100" w:after="100"/>
        <w:ind w:firstLine="480"/>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第六章响应文件格式</w:t>
      </w:r>
    </w:p>
    <w:p>
      <w:pPr>
        <w:widowControl/>
        <w:shd w:val="clear" w:color="auto" w:fill="FFFFFF"/>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5.2询价通知书的澄清或修改</w:t>
      </w:r>
    </w:p>
    <w:p>
      <w:pPr>
        <w:widowControl/>
        <w:shd w:val="clear" w:color="auto" w:fill="FFFFFF"/>
        <w:spacing w:before="100" w:after="100"/>
        <w:ind w:firstLine="480"/>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采购人可对已发出的询价通知书进行必要的澄清或修改。</w:t>
      </w:r>
    </w:p>
    <w:p>
      <w:pPr>
        <w:widowControl/>
        <w:shd w:val="clear" w:color="auto" w:fill="FFFFFF"/>
        <w:jc w:val="left"/>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6、更正公告</w:t>
      </w:r>
    </w:p>
    <w:p>
      <w:pPr>
        <w:widowControl/>
        <w:shd w:val="clear" w:color="auto" w:fill="FFFFFF"/>
        <w:jc w:val="left"/>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6.1若采购人发布更正公告，则更正公告及其所发布的内容或信息（包括但不限于询价通知书的澄清或修改等）</w:t>
      </w:r>
      <w:r>
        <w:rPr>
          <w:rFonts w:hint="eastAsia" w:ascii="宋体" w:hAnsi="宋体" w:eastAsia="宋体" w:cs="宋体"/>
          <w:b/>
          <w:bCs/>
          <w:color w:val="auto"/>
          <w:kern w:val="0"/>
          <w:szCs w:val="21"/>
          <w:highlight w:val="none"/>
        </w:rPr>
        <w:t>作为询价通知书组成部分</w:t>
      </w:r>
      <w:r>
        <w:rPr>
          <w:rFonts w:hint="eastAsia" w:ascii="宋体" w:hAnsi="宋体" w:eastAsia="宋体" w:cs="宋体"/>
          <w:color w:val="auto"/>
          <w:kern w:val="0"/>
          <w:szCs w:val="21"/>
          <w:highlight w:val="none"/>
        </w:rPr>
        <w:t>，对供应商具有约束力。</w:t>
      </w:r>
    </w:p>
    <w:p>
      <w:pPr>
        <w:widowControl/>
        <w:shd w:val="clear" w:color="auto" w:fill="FFFFFF"/>
        <w:jc w:val="left"/>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6.2更正公告作为采购人通知所有潜在供应商的书面形式，潜在供应商务必随时关注询价通知书载明的指定媒体，以免遗漏。</w:t>
      </w:r>
    </w:p>
    <w:p>
      <w:pPr>
        <w:widowControl/>
        <w:shd w:val="clear" w:color="auto" w:fill="FFFFFF"/>
        <w:jc w:val="left"/>
        <w:rPr>
          <w:rFonts w:ascii="Verdana" w:hAnsi="Verdana" w:eastAsia="宋体" w:cs="宋体"/>
          <w:color w:val="auto"/>
          <w:kern w:val="0"/>
          <w:sz w:val="18"/>
          <w:szCs w:val="18"/>
          <w:highlight w:val="none"/>
        </w:rPr>
      </w:pPr>
      <w:r>
        <w:rPr>
          <w:rFonts w:hint="eastAsia" w:ascii="宋体" w:hAnsi="宋体" w:eastAsia="宋体" w:cs="宋体"/>
          <w:color w:val="auto"/>
          <w:kern w:val="0"/>
          <w:sz w:val="24"/>
          <w:szCs w:val="24"/>
          <w:highlight w:val="none"/>
        </w:rPr>
        <w:t> </w:t>
      </w:r>
    </w:p>
    <w:p>
      <w:pPr>
        <w:widowControl/>
        <w:shd w:val="clear" w:color="auto" w:fill="FFFFFF"/>
        <w:spacing w:before="100" w:after="100"/>
        <w:jc w:val="center"/>
        <w:rPr>
          <w:rFonts w:ascii="宋体" w:hAnsi="宋体" w:eastAsia="宋体" w:cs="宋体"/>
          <w:color w:val="auto"/>
          <w:kern w:val="0"/>
          <w:szCs w:val="21"/>
          <w:highlight w:val="none"/>
        </w:rPr>
      </w:pPr>
      <w:r>
        <w:rPr>
          <w:rFonts w:hint="eastAsia" w:ascii="宋体" w:hAnsi="宋体" w:eastAsia="宋体" w:cs="宋体"/>
          <w:b/>
          <w:bCs/>
          <w:color w:val="auto"/>
          <w:kern w:val="0"/>
          <w:szCs w:val="21"/>
          <w:highlight w:val="none"/>
        </w:rPr>
        <w:t>四、报价响应文件的编制</w:t>
      </w:r>
    </w:p>
    <w:p>
      <w:pPr>
        <w:widowControl/>
        <w:shd w:val="clear" w:color="auto" w:fill="FFFFFF"/>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7、报价要求</w:t>
      </w:r>
    </w:p>
    <w:p>
      <w:pPr>
        <w:widowControl/>
        <w:shd w:val="clear" w:color="auto" w:fill="FFFFFF"/>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7.1供应商对询价通知书载明的全部内容进行报价。</w:t>
      </w:r>
    </w:p>
    <w:p>
      <w:pPr>
        <w:widowControl/>
        <w:shd w:val="clear" w:color="auto" w:fill="FFFFFF"/>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7.2下列情形之一供应商报价无效</w:t>
      </w:r>
    </w:p>
    <w:p>
      <w:pPr>
        <w:widowControl/>
        <w:shd w:val="clear" w:color="auto" w:fill="FFFFFF"/>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（1）报价超出最高限价将导致</w:t>
      </w:r>
      <w:r>
        <w:rPr>
          <w:rFonts w:hint="eastAsia" w:ascii="宋体" w:hAnsi="宋体" w:eastAsia="宋体" w:cs="宋体"/>
          <w:b/>
          <w:bCs/>
          <w:color w:val="auto"/>
          <w:kern w:val="0"/>
          <w:szCs w:val="21"/>
          <w:highlight w:val="none"/>
        </w:rPr>
        <w:t>报价无效。</w:t>
      </w:r>
    </w:p>
    <w:p>
      <w:pPr>
        <w:widowControl/>
        <w:shd w:val="clear" w:color="auto" w:fill="FFFFFF"/>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（2）除询价通知书另有规定外，响应文件不能出现任何选择性的报价，只能有一个报价。任何选择性的报价将导致</w:t>
      </w:r>
      <w:r>
        <w:rPr>
          <w:rFonts w:hint="eastAsia" w:ascii="宋体" w:hAnsi="宋体" w:eastAsia="宋体" w:cs="宋体"/>
          <w:b/>
          <w:bCs/>
          <w:color w:val="auto"/>
          <w:kern w:val="0"/>
          <w:szCs w:val="21"/>
          <w:highlight w:val="none"/>
        </w:rPr>
        <w:t>报价无效。</w:t>
      </w:r>
    </w:p>
    <w:p>
      <w:pPr>
        <w:widowControl/>
        <w:shd w:val="clear" w:color="auto" w:fill="FFFFFF"/>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8、编制要求</w:t>
      </w:r>
    </w:p>
    <w:p>
      <w:pPr>
        <w:widowControl/>
        <w:shd w:val="clear" w:color="auto" w:fill="FFFFFF"/>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8.1响应文件的编制</w:t>
      </w:r>
    </w:p>
    <w:p>
      <w:pPr>
        <w:widowControl/>
        <w:shd w:val="clear" w:color="auto" w:fill="FFFFFF"/>
        <w:spacing w:before="100" w:after="100"/>
        <w:ind w:firstLine="480"/>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（1）供应商应先仔细阅读询价通知书的全部内容后，再进行响应文件的编制。</w:t>
      </w:r>
    </w:p>
    <w:p>
      <w:pPr>
        <w:widowControl/>
        <w:shd w:val="clear" w:color="auto" w:fill="FFFFFF"/>
        <w:spacing w:before="100" w:after="100"/>
        <w:ind w:firstLine="480"/>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（2）响应文件应按照本章第8.2条规定编制其组成部分。</w:t>
      </w:r>
    </w:p>
    <w:p>
      <w:pPr>
        <w:widowControl/>
        <w:shd w:val="clear" w:color="auto" w:fill="FFFFFF"/>
        <w:spacing w:before="100" w:after="100"/>
        <w:ind w:firstLine="480"/>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（3）响应文件应满足询价通知书提出的实质性要求和条件，并保证其所提交的全部资料是不可割离且真实、合法、有效、准确、完整和不具有任何误导性的，否则造成不利后果由供应商承担法律责任。</w:t>
      </w:r>
    </w:p>
    <w:p>
      <w:pPr>
        <w:widowControl/>
        <w:shd w:val="clear" w:color="auto" w:fill="FFFFFF"/>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8.2响应文件由下述部分组成,但不限于下列内容：</w:t>
      </w:r>
    </w:p>
    <w:p>
      <w:pPr>
        <w:widowControl/>
        <w:shd w:val="clear" w:color="auto" w:fill="FFFFFF"/>
        <w:spacing w:before="100" w:after="100"/>
        <w:ind w:firstLine="480"/>
        <w:jc w:val="left"/>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（1）承诺函</w:t>
      </w:r>
    </w:p>
    <w:p>
      <w:pPr>
        <w:widowControl/>
        <w:shd w:val="clear" w:color="auto" w:fill="FFFFFF"/>
        <w:spacing w:before="100" w:after="100"/>
        <w:ind w:firstLine="480"/>
        <w:jc w:val="left"/>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（2）报价一览表</w:t>
      </w:r>
    </w:p>
    <w:p>
      <w:pPr>
        <w:widowControl/>
        <w:shd w:val="clear" w:color="auto" w:fill="FFFFFF"/>
        <w:spacing w:before="100" w:after="100"/>
        <w:ind w:firstLine="480"/>
        <w:jc w:val="left"/>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（3）分项报价表</w:t>
      </w:r>
    </w:p>
    <w:p>
      <w:pPr>
        <w:widowControl/>
        <w:shd w:val="clear" w:color="auto" w:fill="FFFFFF"/>
        <w:spacing w:before="100" w:after="100"/>
        <w:ind w:firstLine="480"/>
        <w:jc w:val="left"/>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（4）技术和服务要求响应表</w:t>
      </w:r>
    </w:p>
    <w:p>
      <w:pPr>
        <w:widowControl/>
        <w:shd w:val="clear" w:color="auto" w:fill="FFFFFF"/>
        <w:spacing w:before="100" w:after="100"/>
        <w:ind w:firstLine="480"/>
        <w:jc w:val="left"/>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（5）商务条件响应表</w:t>
      </w:r>
    </w:p>
    <w:p>
      <w:pPr>
        <w:widowControl/>
        <w:shd w:val="clear" w:color="auto" w:fill="FFFFFF"/>
        <w:spacing w:before="100" w:after="100"/>
        <w:ind w:firstLine="480"/>
        <w:jc w:val="left"/>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（6）供应商的资格及资信证明文件</w:t>
      </w:r>
    </w:p>
    <w:p>
      <w:pPr>
        <w:widowControl/>
        <w:shd w:val="clear" w:color="auto" w:fill="FFFFFF"/>
        <w:spacing w:before="100" w:after="100"/>
        <w:ind w:firstLine="480"/>
        <w:jc w:val="left"/>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（7）供应商提交的其他资料（若有）</w:t>
      </w:r>
    </w:p>
    <w:p>
      <w:pPr>
        <w:widowControl/>
        <w:shd w:val="clear" w:color="auto" w:fill="FFFFFF"/>
        <w:spacing w:before="100" w:after="100"/>
        <w:ind w:firstLine="480"/>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（8）按照询价通知书规定作为响应文件组成部分的其他内容（若有）</w:t>
      </w:r>
    </w:p>
    <w:p>
      <w:pPr>
        <w:widowControl/>
        <w:shd w:val="clear" w:color="auto" w:fill="FFFFFF"/>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8.3响应文件的份数：详见询价通知书第二章。</w:t>
      </w:r>
    </w:p>
    <w:p>
      <w:pPr>
        <w:widowControl/>
        <w:shd w:val="clear" w:color="auto" w:fill="FFFFFF"/>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8.4响应文件的格式</w:t>
      </w:r>
    </w:p>
    <w:p>
      <w:pPr>
        <w:widowControl/>
        <w:shd w:val="clear" w:color="auto" w:fill="FFFFFF"/>
        <w:spacing w:before="100" w:after="100"/>
        <w:ind w:firstLine="480"/>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（1）除询价通知书另有规定外，响应文件应使用询价通知书第六章规定的格式。</w:t>
      </w:r>
    </w:p>
    <w:p>
      <w:pPr>
        <w:widowControl/>
        <w:shd w:val="clear" w:color="auto" w:fill="FFFFFF"/>
        <w:spacing w:before="100" w:after="100"/>
        <w:ind w:firstLine="480"/>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（2）除询价通知书另有规定外，响应文件的正本和全部副本均应使用不能擦去的墨料或墨水打印、书写或复印，其中：</w:t>
      </w:r>
    </w:p>
    <w:p>
      <w:pPr>
        <w:widowControl/>
        <w:shd w:val="clear" w:color="auto" w:fill="FFFFFF"/>
        <w:spacing w:before="100" w:after="100"/>
        <w:ind w:firstLine="480"/>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①正本应用A4幅面纸张打印装订，编制封面（封面标明“正本”字样）、索引、页码，并装订成册。</w:t>
      </w:r>
    </w:p>
    <w:p>
      <w:pPr>
        <w:widowControl/>
        <w:shd w:val="clear" w:color="auto" w:fill="FFFFFF"/>
        <w:spacing w:before="100" w:after="100"/>
        <w:ind w:firstLine="480"/>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②副本应用A4幅面纸张打印装订，编制封面（封面标明“副本”字样）、索引、页码，并装订成册；副本可用正本的完整复印件，并与正本保持一致（若不一致，以正本为准）。</w:t>
      </w:r>
    </w:p>
    <w:p>
      <w:pPr>
        <w:widowControl/>
        <w:shd w:val="clear" w:color="auto" w:fill="FFFFFF"/>
        <w:spacing w:before="100" w:after="100"/>
        <w:ind w:firstLine="480"/>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（3）响应文件应由供应商代表签字并加盖供应商的单位公章。若供应商代表为单位负责人授权的委托代理人，应提供“单位负责人授权书”。</w:t>
      </w:r>
    </w:p>
    <w:p>
      <w:pPr>
        <w:widowControl/>
        <w:shd w:val="clear" w:color="auto" w:fill="FFFFFF"/>
        <w:spacing w:before="100" w:after="100"/>
        <w:ind w:firstLine="480"/>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（4）响应文件应没有涂改或行间插字，除非这些改动是根据采购方的指示进行的，或是为改正供应商造成的应修改的错误而进行的。若有前述改动，应按照下列规定之一对改动处进行处理：</w:t>
      </w:r>
    </w:p>
    <w:p>
      <w:pPr>
        <w:widowControl/>
        <w:shd w:val="clear" w:color="auto" w:fill="FFFFFF"/>
        <w:spacing w:before="100" w:after="100"/>
        <w:ind w:firstLine="480"/>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①供应商代表签字确认；</w:t>
      </w:r>
    </w:p>
    <w:p>
      <w:pPr>
        <w:widowControl/>
        <w:shd w:val="clear" w:color="auto" w:fill="FFFFFF"/>
        <w:spacing w:before="100" w:after="100"/>
        <w:ind w:firstLine="480"/>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②加盖供应商的单位公章。</w:t>
      </w:r>
    </w:p>
    <w:p>
      <w:pPr>
        <w:widowControl/>
        <w:shd w:val="clear" w:color="auto" w:fill="FFFFFF"/>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8.5响应有效期</w:t>
      </w:r>
    </w:p>
    <w:p>
      <w:pPr>
        <w:widowControl/>
        <w:shd w:val="clear" w:color="auto" w:fill="FFFFFF"/>
        <w:spacing w:before="100" w:after="100"/>
        <w:ind w:firstLine="480"/>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询价通知书载明的响应有效期：详见询价通知书第二章。</w:t>
      </w:r>
    </w:p>
    <w:p>
      <w:pPr>
        <w:widowControl/>
        <w:shd w:val="clear" w:color="auto" w:fill="FFFFFF"/>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8.6询价保证金</w:t>
      </w:r>
    </w:p>
    <w:p>
      <w:pPr>
        <w:widowControl/>
        <w:shd w:val="clear" w:color="auto" w:fill="FFFFFF"/>
        <w:spacing w:before="100" w:after="100"/>
        <w:ind w:firstLine="480"/>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（1）询价保证金作为供应商按照询价通知书要求履行相应报价义务的约束及担保。</w:t>
      </w:r>
    </w:p>
    <w:p>
      <w:pPr>
        <w:widowControl/>
        <w:shd w:val="clear" w:color="auto" w:fill="FFFFFF"/>
        <w:spacing w:before="100" w:after="100"/>
        <w:ind w:firstLine="480"/>
        <w:jc w:val="left"/>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（2）提交</w:t>
      </w:r>
    </w:p>
    <w:p>
      <w:pPr>
        <w:widowControl/>
        <w:shd w:val="clear" w:color="auto" w:fill="FFFFFF"/>
        <w:spacing w:before="100" w:after="100"/>
        <w:ind w:firstLine="480"/>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询价保证金应于提交响应文件截止时间前到达询价通知书载明的询价保证金账户，否则视为询价保证金未提交；是否到达以询价保证金应于提交响应文件截止时间前到达询价通知书载明的询价保证金账户为准。</w:t>
      </w:r>
    </w:p>
    <w:p>
      <w:pPr>
        <w:widowControl/>
        <w:shd w:val="clear" w:color="auto" w:fill="FFFFFF"/>
        <w:spacing w:before="100" w:after="100"/>
        <w:ind w:firstLine="480"/>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（4）退还</w:t>
      </w:r>
    </w:p>
    <w:p>
      <w:pPr>
        <w:widowControl/>
        <w:shd w:val="clear" w:color="auto" w:fill="FFFFFF"/>
        <w:spacing w:before="100" w:after="100"/>
        <w:ind w:firstLine="480"/>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①未成交人的询价保证金将在成交通知书发出之日起5个工作日内退回原账户。</w:t>
      </w:r>
    </w:p>
    <w:p>
      <w:pPr>
        <w:widowControl/>
        <w:shd w:val="clear" w:color="auto" w:fill="FFFFFF"/>
        <w:spacing w:before="100" w:after="100"/>
        <w:ind w:firstLine="480"/>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②成交人的询价保证金将在采购合同签订之日起5个工作日内退回原账户；签订之日以</w:t>
      </w:r>
      <w:r>
        <w:rPr>
          <w:rFonts w:hint="eastAsia" w:ascii="宋体" w:hAnsi="宋体" w:eastAsia="宋体" w:cs="宋体"/>
          <w:color w:val="auto"/>
          <w:kern w:val="0"/>
          <w:szCs w:val="21"/>
          <w:highlight w:val="none"/>
          <w:u w:val="single"/>
        </w:rPr>
        <w:t>合同签订时间</w:t>
      </w:r>
      <w:r>
        <w:rPr>
          <w:rFonts w:hint="eastAsia" w:ascii="宋体" w:hAnsi="宋体" w:eastAsia="宋体" w:cs="宋体"/>
          <w:color w:val="auto"/>
          <w:kern w:val="0"/>
          <w:szCs w:val="21"/>
          <w:highlight w:val="none"/>
        </w:rPr>
        <w:t>为准。</w:t>
      </w:r>
    </w:p>
    <w:p>
      <w:pPr>
        <w:widowControl/>
        <w:shd w:val="clear" w:color="auto" w:fill="FFFFFF"/>
        <w:spacing w:before="100" w:after="100"/>
        <w:ind w:firstLine="480"/>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③质疑或投诉涉及的供应商，若询价保证金尚未退还，则待质疑或投诉处理完毕后不计利息原额退还。</w:t>
      </w:r>
    </w:p>
    <w:p>
      <w:pPr>
        <w:widowControl/>
        <w:shd w:val="clear" w:color="auto" w:fill="FFFFFF"/>
        <w:spacing w:before="100" w:after="100"/>
        <w:ind w:firstLine="480"/>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5）若出现本章第8.7条第（3）款规定情形，对于拒绝延长响应有效期的供应商，询价保证金仍可退还。对于接受延长响应有效期的供应商，相应延长询价保证金有效期，询价通知书关于退还和不予退还询价保证金的规定继续适用。</w:t>
      </w:r>
    </w:p>
    <w:p>
      <w:pPr>
        <w:widowControl/>
        <w:shd w:val="clear" w:color="auto" w:fill="FFFFFF"/>
        <w:spacing w:before="100" w:after="100"/>
        <w:ind w:firstLine="480"/>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（6）有下列情形之一的，询价保证金将不予退还：</w:t>
      </w:r>
    </w:p>
    <w:p>
      <w:pPr>
        <w:widowControl/>
        <w:shd w:val="clear" w:color="auto" w:fill="FFFFFF"/>
        <w:spacing w:before="75" w:after="75"/>
        <w:ind w:firstLine="480"/>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①供应商恶意串通投标的；</w:t>
      </w:r>
    </w:p>
    <w:p>
      <w:pPr>
        <w:widowControl/>
        <w:shd w:val="clear" w:color="auto" w:fill="FFFFFF"/>
        <w:spacing w:before="75" w:after="75"/>
        <w:ind w:firstLine="480"/>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②供应商提供虚假材料的；</w:t>
      </w:r>
    </w:p>
    <w:p>
      <w:pPr>
        <w:widowControl/>
        <w:shd w:val="clear" w:color="auto" w:fill="FFFFFF"/>
        <w:spacing w:before="75" w:after="75"/>
        <w:ind w:firstLine="480"/>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③供应商采取不正当手段诋毁、排挤其他供应商；</w:t>
      </w:r>
    </w:p>
    <w:p>
      <w:pPr>
        <w:widowControl/>
        <w:shd w:val="clear" w:color="auto" w:fill="FFFFFF"/>
        <w:spacing w:before="75" w:after="75"/>
        <w:ind w:firstLine="480"/>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④提交响应文件截止时间后，供应商在响应有效期内撤销响应文件的；</w:t>
      </w:r>
    </w:p>
    <w:p>
      <w:pPr>
        <w:widowControl/>
        <w:shd w:val="clear" w:color="auto" w:fill="FFFFFF"/>
        <w:spacing w:before="75" w:after="75"/>
        <w:ind w:firstLine="480"/>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⑤供应商不接受询价小组按照询价通知书规定对报价错误之处进行修正的；</w:t>
      </w:r>
    </w:p>
    <w:p>
      <w:pPr>
        <w:widowControl/>
        <w:shd w:val="clear" w:color="auto" w:fill="FFFFFF"/>
        <w:spacing w:before="75" w:after="75"/>
        <w:ind w:firstLine="480"/>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⑥询价通知书规定的其他不予退还情形的；</w:t>
      </w:r>
    </w:p>
    <w:p>
      <w:pPr>
        <w:widowControl/>
        <w:shd w:val="clear" w:color="auto" w:fill="FFFFFF"/>
        <w:spacing w:before="75" w:after="75"/>
        <w:ind w:firstLine="480"/>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⑦成交人有下列情形之一的：</w:t>
      </w:r>
    </w:p>
    <w:p>
      <w:pPr>
        <w:widowControl/>
        <w:shd w:val="clear" w:color="auto" w:fill="FFFFFF"/>
        <w:spacing w:before="75" w:after="75"/>
        <w:ind w:firstLine="480"/>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a.除不可抗力外，因成交人自身原因未在成交通知书要求的期限内与采购人签订采购合同；</w:t>
      </w:r>
    </w:p>
    <w:p>
      <w:pPr>
        <w:widowControl/>
        <w:shd w:val="clear" w:color="auto" w:fill="FFFFFF"/>
        <w:spacing w:before="75" w:after="75"/>
        <w:ind w:firstLine="480"/>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b.未按照询价通知书、响应文件的约定签订采购合同或提交履约保证金。</w:t>
      </w:r>
    </w:p>
    <w:p>
      <w:pPr>
        <w:widowControl/>
        <w:shd w:val="clear" w:color="auto" w:fill="FFFFFF"/>
        <w:spacing w:before="100" w:after="100"/>
        <w:ind w:firstLine="480"/>
        <w:jc w:val="left"/>
        <w:rPr>
          <w:rFonts w:ascii="宋体" w:hAnsi="宋体" w:eastAsia="宋体" w:cs="宋体"/>
          <w:color w:val="auto"/>
          <w:kern w:val="0"/>
          <w:szCs w:val="21"/>
          <w:highlight w:val="none"/>
        </w:rPr>
      </w:pPr>
      <w:r>
        <w:rPr>
          <w:rFonts w:hint="eastAsia" w:ascii="宋体" w:hAnsi="宋体" w:eastAsia="宋体" w:cs="宋体"/>
          <w:b/>
          <w:bCs/>
          <w:color w:val="auto"/>
          <w:kern w:val="0"/>
          <w:szCs w:val="21"/>
          <w:highlight w:val="none"/>
        </w:rPr>
        <w:t>※若上述询价保证金不予退还情形给采购人造成损失，则供应商还要承担相应的赔偿责任。</w:t>
      </w:r>
    </w:p>
    <w:p>
      <w:pPr>
        <w:widowControl/>
        <w:shd w:val="clear" w:color="auto" w:fill="FFFFFF"/>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8.7响应文件的提交</w:t>
      </w:r>
    </w:p>
    <w:p>
      <w:pPr>
        <w:widowControl/>
        <w:shd w:val="clear" w:color="auto" w:fill="FFFFFF"/>
        <w:spacing w:before="100" w:after="100"/>
        <w:ind w:firstLine="480"/>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（1）一个供应商只能提交一个响应文件，并按照询价通知书第一章规定将其送达。</w:t>
      </w:r>
    </w:p>
    <w:p>
      <w:pPr>
        <w:widowControl/>
        <w:shd w:val="clear" w:color="auto" w:fill="FFFFFF"/>
        <w:spacing w:before="100" w:after="100"/>
        <w:ind w:firstLine="480"/>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（2）密封及其标记的具体形式：详见询价通知书第二章。</w:t>
      </w:r>
    </w:p>
    <w:p>
      <w:pPr>
        <w:widowControl/>
        <w:shd w:val="clear" w:color="auto" w:fill="FFFFFF"/>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8.8响应文件的补充、修改或撤回</w:t>
      </w:r>
    </w:p>
    <w:p>
      <w:pPr>
        <w:widowControl/>
        <w:shd w:val="clear" w:color="auto" w:fill="FFFFFF"/>
        <w:spacing w:before="100" w:after="100"/>
        <w:ind w:firstLine="480"/>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（1）提交响应文件截止时间前，供应商可对所提交的响应文件进行补充、修改或撤回，并书面通知采购人。</w:t>
      </w:r>
    </w:p>
    <w:p>
      <w:pPr>
        <w:widowControl/>
        <w:shd w:val="clear" w:color="auto" w:fill="FFFFFF"/>
        <w:spacing w:before="100" w:after="100"/>
        <w:ind w:firstLine="480"/>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（2）补充、修改的内容应按照本章第8.5条第（4）款规定进行签章，并按照本章第8.9条规定提交，</w:t>
      </w:r>
      <w:r>
        <w:rPr>
          <w:rFonts w:hint="eastAsia" w:ascii="宋体" w:hAnsi="宋体" w:eastAsia="宋体" w:cs="宋体"/>
          <w:b/>
          <w:bCs/>
          <w:color w:val="auto"/>
          <w:kern w:val="0"/>
          <w:szCs w:val="21"/>
          <w:highlight w:val="none"/>
        </w:rPr>
        <w:t>否则将被拒收。</w:t>
      </w:r>
    </w:p>
    <w:p>
      <w:pPr>
        <w:widowControl/>
        <w:shd w:val="clear" w:color="auto" w:fill="FFFFFF"/>
        <w:spacing w:before="100" w:after="100"/>
        <w:ind w:firstLine="480"/>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（3）补充、修改的内容</w:t>
      </w:r>
      <w:r>
        <w:rPr>
          <w:rFonts w:hint="eastAsia" w:ascii="宋体" w:hAnsi="宋体" w:eastAsia="宋体" w:cs="宋体"/>
          <w:b/>
          <w:bCs/>
          <w:color w:val="auto"/>
          <w:kern w:val="0"/>
          <w:szCs w:val="21"/>
          <w:highlight w:val="none"/>
        </w:rPr>
        <w:t>作为响应文件组成部分。</w:t>
      </w:r>
    </w:p>
    <w:p>
      <w:pPr>
        <w:widowControl/>
        <w:shd w:val="clear" w:color="auto" w:fill="FFFFFF"/>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8.10除询价通知书另有规定外，有下列情形之一的，</w:t>
      </w:r>
      <w:r>
        <w:rPr>
          <w:rFonts w:hint="eastAsia" w:ascii="宋体" w:hAnsi="宋体" w:eastAsia="宋体" w:cs="宋体"/>
          <w:b/>
          <w:bCs/>
          <w:color w:val="auto"/>
          <w:kern w:val="0"/>
          <w:szCs w:val="21"/>
          <w:highlight w:val="none"/>
        </w:rPr>
        <w:t>报价无效</w:t>
      </w:r>
      <w:r>
        <w:rPr>
          <w:rFonts w:hint="eastAsia" w:ascii="宋体" w:hAnsi="宋体" w:eastAsia="宋体" w:cs="宋体"/>
          <w:color w:val="auto"/>
          <w:kern w:val="0"/>
          <w:szCs w:val="21"/>
          <w:highlight w:val="none"/>
        </w:rPr>
        <w:t>：</w:t>
      </w:r>
    </w:p>
    <w:p>
      <w:pPr>
        <w:widowControl/>
        <w:shd w:val="clear" w:color="auto" w:fill="FFFFFF"/>
        <w:spacing w:before="100" w:after="100"/>
        <w:ind w:firstLine="480"/>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（1）询价保证金未按照规定提交的；</w:t>
      </w:r>
    </w:p>
    <w:p>
      <w:pPr>
        <w:widowControl/>
        <w:shd w:val="clear" w:color="auto" w:fill="FFFFFF"/>
        <w:spacing w:before="100" w:after="100"/>
        <w:ind w:firstLine="480"/>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（2）不具备询价通知书中规定的资格要求的；</w:t>
      </w:r>
    </w:p>
    <w:p>
      <w:pPr>
        <w:widowControl/>
        <w:shd w:val="clear" w:color="auto" w:fill="FFFFFF"/>
        <w:spacing w:before="100" w:after="100"/>
        <w:ind w:firstLine="480"/>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（3）报价超过询价通知书中规定的最高限价的；</w:t>
      </w:r>
    </w:p>
    <w:p>
      <w:pPr>
        <w:widowControl/>
        <w:shd w:val="clear" w:color="auto" w:fill="FFFFFF"/>
        <w:spacing w:before="100" w:after="100"/>
        <w:ind w:firstLine="480"/>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（4）响应文件含有采购人不能接受的附加条件的；</w:t>
      </w:r>
    </w:p>
    <w:p>
      <w:pPr>
        <w:widowControl/>
        <w:shd w:val="clear" w:color="auto" w:fill="FFFFFF"/>
        <w:spacing w:before="100" w:after="100"/>
        <w:ind w:firstLine="480"/>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（5）响应文件不符合有关法律、法规和规章或询价通知书中规定的其他实质性要求的。</w:t>
      </w:r>
    </w:p>
    <w:p>
      <w:pPr>
        <w:widowControl/>
        <w:shd w:val="clear" w:color="auto" w:fill="FFFFFF"/>
        <w:jc w:val="left"/>
        <w:rPr>
          <w:rFonts w:ascii="Verdana" w:hAnsi="Verdana" w:eastAsia="宋体" w:cs="宋体"/>
          <w:color w:val="auto"/>
          <w:kern w:val="0"/>
          <w:sz w:val="18"/>
          <w:szCs w:val="18"/>
          <w:highlight w:val="none"/>
        </w:rPr>
      </w:pPr>
      <w:r>
        <w:rPr>
          <w:rFonts w:hint="eastAsia" w:ascii="宋体" w:hAnsi="宋体" w:eastAsia="宋体" w:cs="宋体"/>
          <w:color w:val="auto"/>
          <w:kern w:val="0"/>
          <w:sz w:val="24"/>
          <w:szCs w:val="24"/>
          <w:highlight w:val="none"/>
        </w:rPr>
        <w:t> </w:t>
      </w:r>
    </w:p>
    <w:p>
      <w:pPr>
        <w:widowControl/>
        <w:shd w:val="clear" w:color="auto" w:fill="FFFFFF"/>
        <w:spacing w:before="100" w:after="100"/>
        <w:jc w:val="center"/>
        <w:rPr>
          <w:rFonts w:ascii="宋体" w:hAnsi="宋体" w:eastAsia="宋体" w:cs="宋体"/>
          <w:color w:val="auto"/>
          <w:kern w:val="0"/>
          <w:szCs w:val="21"/>
          <w:highlight w:val="none"/>
        </w:rPr>
      </w:pPr>
      <w:r>
        <w:rPr>
          <w:rFonts w:hint="eastAsia" w:ascii="宋体" w:hAnsi="宋体" w:eastAsia="宋体" w:cs="宋体"/>
          <w:b/>
          <w:bCs/>
          <w:color w:val="auto"/>
          <w:kern w:val="0"/>
          <w:szCs w:val="21"/>
          <w:highlight w:val="none"/>
        </w:rPr>
        <w:t>五、报价会</w:t>
      </w:r>
    </w:p>
    <w:p>
      <w:pPr>
        <w:widowControl/>
        <w:shd w:val="clear" w:color="auto" w:fill="FFFFFF"/>
        <w:jc w:val="left"/>
        <w:rPr>
          <w:rFonts w:ascii="宋体" w:hAnsi="宋体" w:eastAsia="宋体" w:cs="宋体"/>
          <w:b w:val="0"/>
          <w:bCs/>
          <w:color w:val="auto"/>
          <w:kern w:val="0"/>
          <w:szCs w:val="21"/>
          <w:highlight w:val="none"/>
        </w:rPr>
      </w:pPr>
      <w:r>
        <w:rPr>
          <w:rFonts w:hint="eastAsia" w:ascii="宋体" w:hAnsi="宋体" w:eastAsia="宋体" w:cs="宋体"/>
          <w:b w:val="0"/>
          <w:bCs/>
          <w:color w:val="auto"/>
          <w:kern w:val="0"/>
          <w:szCs w:val="21"/>
          <w:highlight w:val="none"/>
        </w:rPr>
        <w:t>9.本项目不设报价会。</w:t>
      </w:r>
    </w:p>
    <w:p>
      <w:pPr>
        <w:widowControl/>
        <w:shd w:val="clear" w:color="auto" w:fill="FFFFFF"/>
        <w:jc w:val="left"/>
        <w:rPr>
          <w:rFonts w:ascii="宋体" w:hAnsi="宋体" w:eastAsia="宋体" w:cs="宋体"/>
          <w:color w:val="auto"/>
          <w:kern w:val="0"/>
          <w:szCs w:val="21"/>
          <w:highlight w:val="none"/>
        </w:rPr>
      </w:pPr>
    </w:p>
    <w:p>
      <w:pPr>
        <w:widowControl/>
        <w:shd w:val="clear" w:color="auto" w:fill="FFFFFF"/>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                              </w:t>
      </w:r>
      <w:r>
        <w:rPr>
          <w:rFonts w:hint="eastAsia" w:ascii="宋体" w:hAnsi="宋体" w:eastAsia="宋体" w:cs="宋体"/>
          <w:b/>
          <w:bCs/>
          <w:color w:val="auto"/>
          <w:kern w:val="0"/>
          <w:szCs w:val="21"/>
          <w:highlight w:val="none"/>
        </w:rPr>
        <w:t>六、成交与采购合同</w:t>
      </w:r>
    </w:p>
    <w:p>
      <w:pPr>
        <w:widowControl/>
        <w:shd w:val="clear" w:color="auto" w:fill="FFFFFF"/>
        <w:spacing w:line="360" w:lineRule="exact"/>
        <w:jc w:val="left"/>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10、成交</w:t>
      </w:r>
    </w:p>
    <w:p>
      <w:pPr>
        <w:widowControl/>
        <w:shd w:val="clear" w:color="auto" w:fill="FFFFFF"/>
        <w:spacing w:line="360" w:lineRule="exact"/>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10.1确定成交：本项目按照询价通知书第二章规定推荐相应的成交候选人,采购人应当在收到评审报告后5个工作日内，</w:t>
      </w:r>
      <w:r>
        <w:rPr>
          <w:rFonts w:hint="eastAsia" w:ascii="宋体" w:hAnsi="宋体" w:eastAsia="宋体" w:cs="宋体"/>
          <w:b/>
          <w:bCs/>
          <w:color w:val="auto"/>
          <w:kern w:val="0"/>
          <w:sz w:val="21"/>
          <w:szCs w:val="21"/>
          <w:highlight w:val="none"/>
          <w:u w:val="single"/>
        </w:rPr>
        <w:t>根据质量和服务均能满足询价通知书实质性响应要求且报价最低的原则确定成交人</w:t>
      </w:r>
      <w:r>
        <w:rPr>
          <w:rFonts w:hint="eastAsia" w:ascii="宋体" w:hAnsi="宋体" w:eastAsia="宋体" w:cs="宋体"/>
          <w:b/>
          <w:bCs/>
          <w:color w:val="auto"/>
          <w:kern w:val="0"/>
          <w:sz w:val="21"/>
          <w:szCs w:val="21"/>
          <w:highlight w:val="none"/>
          <w:u w:val="single"/>
          <w:lang w:eastAsia="zh-CN"/>
        </w:rPr>
        <w:t>。</w:t>
      </w:r>
    </w:p>
    <w:p>
      <w:pPr>
        <w:widowControl/>
        <w:shd w:val="clear" w:color="auto" w:fill="FFFFFF"/>
        <w:spacing w:before="0" w:after="0" w:line="360" w:lineRule="exact"/>
        <w:jc w:val="left"/>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10.2询价终止：</w:t>
      </w:r>
    </w:p>
    <w:p>
      <w:pPr>
        <w:widowControl/>
        <w:shd w:val="clear" w:color="auto" w:fill="FFFFFF"/>
        <w:spacing w:before="0" w:after="0" w:line="360" w:lineRule="exact"/>
        <w:ind w:firstLine="480"/>
        <w:jc w:val="left"/>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（1）出现下列情形之一的，采购人应当终止询价采购活动，发布项目终止公告并说明原因，重新开展采购活动：</w:t>
      </w:r>
    </w:p>
    <w:p>
      <w:pPr>
        <w:widowControl/>
        <w:shd w:val="clear" w:color="auto" w:fill="FFFFFF"/>
        <w:spacing w:before="0" w:after="0" w:line="360" w:lineRule="exact"/>
        <w:ind w:firstLine="480"/>
        <w:jc w:val="left"/>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①因情况变化，不再符合规定的询价采购方式适用情形的；</w:t>
      </w:r>
    </w:p>
    <w:p>
      <w:pPr>
        <w:widowControl/>
        <w:shd w:val="clear" w:color="auto" w:fill="FFFFFF"/>
        <w:spacing w:before="0" w:after="0" w:line="360" w:lineRule="exact"/>
        <w:ind w:firstLine="480"/>
        <w:jc w:val="left"/>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②出现影响采购公正的违法、违规行为的；</w:t>
      </w:r>
    </w:p>
    <w:p>
      <w:pPr>
        <w:widowControl/>
        <w:shd w:val="clear" w:color="auto" w:fill="FFFFFF"/>
        <w:spacing w:before="0" w:after="0" w:line="360" w:lineRule="exact"/>
        <w:ind w:firstLine="480"/>
        <w:jc w:val="left"/>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（2）因重大变故，采购任务取消的，采购人应当终止采购活动，并通知所有参加采购活动的供应商。 </w:t>
      </w:r>
    </w:p>
    <w:p>
      <w:pPr>
        <w:widowControl/>
        <w:shd w:val="clear" w:color="auto" w:fill="FFFFFF"/>
        <w:spacing w:line="360" w:lineRule="exact"/>
        <w:jc w:val="left"/>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10.3成交公告</w:t>
      </w:r>
    </w:p>
    <w:p>
      <w:pPr>
        <w:widowControl/>
        <w:shd w:val="clear" w:color="auto" w:fill="FFFFFF"/>
        <w:spacing w:before="0" w:after="0" w:line="360" w:lineRule="exact"/>
        <w:ind w:firstLine="480"/>
        <w:jc w:val="left"/>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（1）成交人确定之日起2个工作日内，采购人将在询价通知书载明的指定媒体以成交公告的形式发布成交结果。</w:t>
      </w:r>
    </w:p>
    <w:p>
      <w:pPr>
        <w:widowControl/>
        <w:shd w:val="clear" w:color="auto" w:fill="FFFFFF"/>
        <w:spacing w:before="0" w:after="0" w:line="360" w:lineRule="exact"/>
        <w:ind w:firstLine="480"/>
        <w:jc w:val="left"/>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（2）成交公告的公告期限为1个工作日。</w:t>
      </w:r>
    </w:p>
    <w:p>
      <w:pPr>
        <w:widowControl/>
        <w:shd w:val="clear" w:color="auto" w:fill="FFFFFF"/>
        <w:spacing w:before="0" w:after="0" w:line="360" w:lineRule="exact"/>
        <w:ind w:firstLine="480"/>
        <w:jc w:val="left"/>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（3）成交公告同时作为询价人通知除成交人外的其他供应商没有成交的书面形式。</w:t>
      </w:r>
    </w:p>
    <w:p>
      <w:pPr>
        <w:widowControl/>
        <w:shd w:val="clear" w:color="auto" w:fill="FFFFFF"/>
        <w:spacing w:line="360" w:lineRule="exact"/>
        <w:jc w:val="left"/>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10.4成交通知书</w:t>
      </w:r>
    </w:p>
    <w:p>
      <w:pPr>
        <w:widowControl/>
        <w:shd w:val="clear" w:color="auto" w:fill="FFFFFF"/>
        <w:spacing w:before="0" w:after="0" w:line="360" w:lineRule="exact"/>
        <w:ind w:firstLine="480"/>
        <w:jc w:val="left"/>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（1）成交公告发布的同时，采购人向成交人发出成交通知书。</w:t>
      </w:r>
    </w:p>
    <w:p>
      <w:pPr>
        <w:widowControl/>
        <w:shd w:val="clear" w:color="auto" w:fill="FFFFFF"/>
        <w:spacing w:before="0" w:after="0" w:line="360" w:lineRule="exact"/>
        <w:ind w:firstLine="480"/>
        <w:jc w:val="left"/>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（2）成交通知书对采购人和成交人具有同等法律效力。</w:t>
      </w:r>
    </w:p>
    <w:p>
      <w:pPr>
        <w:widowControl/>
        <w:shd w:val="clear" w:color="auto" w:fill="FFFFFF"/>
        <w:spacing w:before="0" w:after="0" w:line="360" w:lineRule="exact"/>
        <w:ind w:firstLine="480"/>
        <w:jc w:val="left"/>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（3）成交通知书发出后，成交人放弃成交的，应依法承担法律责任。</w:t>
      </w:r>
    </w:p>
    <w:p>
      <w:pPr>
        <w:widowControl/>
        <w:shd w:val="clear" w:color="auto" w:fill="FFFFFF"/>
        <w:spacing w:line="360" w:lineRule="exact"/>
        <w:jc w:val="left"/>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11、采购合同</w:t>
      </w:r>
    </w:p>
    <w:p>
      <w:pPr>
        <w:widowControl/>
        <w:shd w:val="clear" w:color="auto" w:fill="FFFFFF"/>
        <w:spacing w:line="360" w:lineRule="exact"/>
        <w:jc w:val="left"/>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11.1签订采购合同应遵守相关法律规定，不得对询价通知书和成交人的响应文件作实质性修改。采购人不得提出任何不合理要求作为采购合同的签订条件。</w:t>
      </w:r>
    </w:p>
    <w:p>
      <w:pPr>
        <w:widowControl/>
        <w:shd w:val="clear" w:color="auto" w:fill="FFFFFF"/>
        <w:spacing w:line="360" w:lineRule="exact"/>
        <w:jc w:val="left"/>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11.2签订时限：自成交通知书发出之日起30个日历日内。</w:t>
      </w:r>
    </w:p>
    <w:p>
      <w:pPr>
        <w:widowControl/>
        <w:shd w:val="clear" w:color="auto" w:fill="FFFFFF"/>
        <w:spacing w:line="360" w:lineRule="exact"/>
        <w:jc w:val="left"/>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11.3采购合同的履行、违约责任和解决争议的方法等适用</w:t>
      </w:r>
      <w:r>
        <w:rPr>
          <w:rFonts w:hint="eastAsia" w:ascii="宋体" w:hAnsi="宋体" w:eastAsia="宋体" w:cs="宋体"/>
          <w:color w:val="auto"/>
          <w:kern w:val="0"/>
          <w:sz w:val="21"/>
          <w:szCs w:val="21"/>
          <w:highlight w:val="none"/>
          <w:lang w:val="en-US" w:eastAsia="zh-CN"/>
        </w:rPr>
        <w:t>民法典</w:t>
      </w:r>
      <w:r>
        <w:rPr>
          <w:rFonts w:hint="eastAsia" w:ascii="宋体" w:hAnsi="宋体" w:eastAsia="宋体" w:cs="宋体"/>
          <w:color w:val="auto"/>
          <w:kern w:val="0"/>
          <w:sz w:val="21"/>
          <w:szCs w:val="21"/>
          <w:highlight w:val="none"/>
        </w:rPr>
        <w:t>。</w:t>
      </w:r>
    </w:p>
    <w:p>
      <w:pPr>
        <w:widowControl/>
        <w:shd w:val="clear" w:color="auto" w:fill="FFFFFF"/>
        <w:spacing w:line="360" w:lineRule="exact"/>
        <w:jc w:val="left"/>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11.4成交人在采购合同履行过程中应遵守有关法律、法规和规章的强制性规定（即使前述强制性规定有可能在询价通知书中未予列明）。</w:t>
      </w:r>
    </w:p>
    <w:p>
      <w:pPr>
        <w:widowControl/>
        <w:shd w:val="clear" w:color="auto" w:fill="FFFFFF"/>
        <w:spacing w:line="360" w:lineRule="exact"/>
        <w:jc w:val="left"/>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11.5成交人有下列情形之一的，应依法承担违约责任：</w:t>
      </w:r>
    </w:p>
    <w:p>
      <w:pPr>
        <w:widowControl/>
        <w:shd w:val="clear" w:color="auto" w:fill="FFFFFF"/>
        <w:spacing w:before="0" w:after="0" w:line="360" w:lineRule="exact"/>
        <w:ind w:firstLine="480"/>
        <w:jc w:val="left"/>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（1）在履行期限届满前，明确表示或以自己的行为表明不履行合同；</w:t>
      </w:r>
    </w:p>
    <w:p>
      <w:pPr>
        <w:widowControl/>
        <w:shd w:val="clear" w:color="auto" w:fill="FFFFFF"/>
        <w:spacing w:before="0" w:after="0" w:line="360" w:lineRule="exact"/>
        <w:ind w:firstLine="480"/>
        <w:jc w:val="left"/>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（2）迟延履行合同，经催告后在合理期限内仍未履行；</w:t>
      </w:r>
    </w:p>
    <w:p>
      <w:pPr>
        <w:widowControl/>
        <w:shd w:val="clear" w:color="auto" w:fill="FFFFFF"/>
        <w:spacing w:before="0" w:after="0" w:line="360" w:lineRule="exact"/>
        <w:ind w:firstLine="480"/>
        <w:jc w:val="left"/>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（3）有其他违约行为致使不能实现合同目的；</w:t>
      </w:r>
    </w:p>
    <w:p>
      <w:pPr>
        <w:widowControl/>
        <w:shd w:val="clear" w:color="auto" w:fill="FFFFFF"/>
        <w:spacing w:before="0" w:after="0" w:line="360" w:lineRule="exact"/>
        <w:ind w:firstLine="480"/>
        <w:jc w:val="left"/>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（4）将合同转包，或未经采购人同意采取分包方式履行合同。</w:t>
      </w:r>
    </w:p>
    <w:p>
      <w:pPr>
        <w:widowControl/>
        <w:shd w:val="clear" w:color="auto" w:fill="FFFFFF"/>
        <w:spacing w:line="360" w:lineRule="exact"/>
        <w:jc w:val="left"/>
        <w:rPr>
          <w:rFonts w:ascii="Verdana" w:hAnsi="Verdana"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p>
      <w:pPr>
        <w:widowControl/>
        <w:shd w:val="clear" w:color="auto" w:fill="FFFFFF"/>
        <w:spacing w:before="0" w:after="0" w:line="360" w:lineRule="exact"/>
        <w:jc w:val="center"/>
        <w:rPr>
          <w:rFonts w:ascii="Verdana" w:hAnsi="Verdana" w:eastAsia="宋体" w:cs="宋体"/>
          <w:color w:val="auto"/>
          <w:kern w:val="0"/>
          <w:sz w:val="21"/>
          <w:szCs w:val="21"/>
          <w:highlight w:val="none"/>
        </w:rPr>
      </w:pPr>
      <w:r>
        <w:rPr>
          <w:rFonts w:hint="eastAsia" w:ascii="宋体" w:hAnsi="宋体" w:eastAsia="宋体" w:cs="宋体"/>
          <w:b/>
          <w:bCs/>
          <w:color w:val="auto"/>
          <w:kern w:val="0"/>
          <w:sz w:val="21"/>
          <w:szCs w:val="21"/>
          <w:highlight w:val="none"/>
        </w:rPr>
        <w:t>七、询问、质疑与投诉</w:t>
      </w:r>
    </w:p>
    <w:p>
      <w:pPr>
        <w:spacing w:line="360" w:lineRule="exact"/>
        <w:ind w:firstLine="420" w:firstLineChars="200"/>
        <w:rPr>
          <w:rFonts w:ascii="宋体" w:hAnsi="宋体" w:eastAsia="宋体" w:cs="宋体"/>
          <w:b w:val="0"/>
          <w:bCs/>
          <w:color w:val="auto"/>
          <w:sz w:val="21"/>
          <w:szCs w:val="21"/>
          <w:highlight w:val="none"/>
          <w:shd w:val="clear" w:color="auto" w:fill="FFFFFF"/>
        </w:rPr>
      </w:pPr>
      <w:r>
        <w:rPr>
          <w:rFonts w:hint="eastAsia" w:ascii="宋体" w:hAnsi="宋体" w:eastAsia="宋体" w:cs="宋体"/>
          <w:b w:val="0"/>
          <w:bCs/>
          <w:color w:val="auto"/>
          <w:sz w:val="21"/>
          <w:szCs w:val="21"/>
          <w:highlight w:val="none"/>
          <w:shd w:val="clear" w:color="auto" w:fill="FFFFFF"/>
        </w:rPr>
        <w:t>12 询问</w:t>
      </w:r>
    </w:p>
    <w:p>
      <w:pPr>
        <w:spacing w:line="360" w:lineRule="exact"/>
        <w:ind w:firstLine="380" w:firstLineChars="200"/>
        <w:rPr>
          <w:rFonts w:ascii="宋体" w:hAnsi="宋体" w:eastAsia="宋体" w:cs="宋体"/>
          <w:color w:val="auto"/>
          <w:spacing w:val="-10"/>
          <w:sz w:val="21"/>
          <w:szCs w:val="21"/>
          <w:highlight w:val="none"/>
          <w:shd w:val="clear" w:color="auto" w:fill="FFFFFF"/>
        </w:rPr>
      </w:pPr>
      <w:r>
        <w:rPr>
          <w:rFonts w:hint="eastAsia" w:ascii="宋体" w:hAnsi="宋体" w:eastAsia="宋体" w:cs="宋体"/>
          <w:color w:val="auto"/>
          <w:spacing w:val="-10"/>
          <w:sz w:val="21"/>
          <w:szCs w:val="21"/>
          <w:highlight w:val="none"/>
          <w:shd w:val="clear" w:color="auto" w:fill="FFFFFF"/>
        </w:rPr>
        <w:t>12.1供应商在规定的书面澄清时间内提出的询问，采购人将在</w:t>
      </w:r>
      <w:r>
        <w:rPr>
          <w:rFonts w:hint="eastAsia" w:ascii="宋体" w:hAnsi="宋体" w:eastAsia="宋体" w:cs="宋体"/>
          <w:color w:val="auto"/>
          <w:sz w:val="21"/>
          <w:szCs w:val="21"/>
          <w:highlight w:val="none"/>
          <w:shd w:val="clear" w:color="auto" w:fill="FFFFFF"/>
        </w:rPr>
        <w:t>3</w:t>
      </w:r>
      <w:r>
        <w:rPr>
          <w:rFonts w:hint="eastAsia" w:ascii="宋体" w:hAnsi="宋体" w:eastAsia="宋体" w:cs="宋体"/>
          <w:color w:val="auto"/>
          <w:spacing w:val="-10"/>
          <w:sz w:val="21"/>
          <w:szCs w:val="21"/>
          <w:highlight w:val="none"/>
          <w:shd w:val="clear" w:color="auto" w:fill="FFFFFF"/>
        </w:rPr>
        <w:t>个工作日内做出答复。</w:t>
      </w:r>
    </w:p>
    <w:p>
      <w:pPr>
        <w:spacing w:line="360" w:lineRule="exact"/>
        <w:ind w:firstLine="420" w:firstLineChars="200"/>
        <w:rPr>
          <w:rFonts w:ascii="宋体" w:hAnsi="宋体" w:eastAsia="宋体" w:cs="宋体"/>
          <w:b w:val="0"/>
          <w:bCs/>
          <w:color w:val="auto"/>
          <w:sz w:val="21"/>
          <w:szCs w:val="21"/>
          <w:highlight w:val="none"/>
          <w:shd w:val="clear" w:color="auto" w:fill="FFFFFF"/>
        </w:rPr>
      </w:pPr>
      <w:r>
        <w:rPr>
          <w:rFonts w:hint="eastAsia" w:ascii="宋体" w:hAnsi="宋体" w:eastAsia="宋体" w:cs="宋体"/>
          <w:b w:val="0"/>
          <w:bCs/>
          <w:color w:val="auto"/>
          <w:sz w:val="21"/>
          <w:szCs w:val="21"/>
          <w:highlight w:val="none"/>
          <w:shd w:val="clear" w:color="auto" w:fill="FFFFFF"/>
        </w:rPr>
        <w:t>13 质疑</w:t>
      </w:r>
    </w:p>
    <w:p>
      <w:pPr>
        <w:spacing w:line="360" w:lineRule="exact"/>
        <w:ind w:firstLine="420" w:firstLineChars="200"/>
        <w:rPr>
          <w:rFonts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shd w:val="clear" w:color="auto" w:fill="FFFFFF"/>
        </w:rPr>
        <w:t>13.1供应商认为询价文件、采购过程、成交结果使自己的合法权益受到损害的，应当在知道或者应知其权益受到损害之日起7个工作日内，以书面形式向采购人提出质疑。供应商针对同一采购程序环节的质疑须在规定质疑期内一次性提出。</w:t>
      </w:r>
    </w:p>
    <w:p>
      <w:pPr>
        <w:spacing w:line="360" w:lineRule="exact"/>
        <w:ind w:firstLine="420" w:firstLineChars="200"/>
        <w:rPr>
          <w:rFonts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shd w:val="clear" w:color="auto" w:fill="FFFFFF"/>
        </w:rPr>
        <w:t>13.2供应商质疑实行实名制，其质疑应当有具体的质疑事项及事实根据，不得进行虚假、恶意质疑。</w:t>
      </w:r>
    </w:p>
    <w:p>
      <w:pPr>
        <w:spacing w:line="360" w:lineRule="exact"/>
        <w:ind w:firstLine="420" w:firstLineChars="200"/>
        <w:rPr>
          <w:rFonts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shd w:val="clear" w:color="auto" w:fill="FFFFFF"/>
        </w:rPr>
        <w:t>13.3供应商质疑时应当提交质疑书原件，质疑书应当包括下列主要内容：</w:t>
      </w:r>
    </w:p>
    <w:p>
      <w:pPr>
        <w:spacing w:line="360" w:lineRule="exact"/>
        <w:ind w:firstLine="420" w:firstLineChars="200"/>
        <w:rPr>
          <w:rFonts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shd w:val="clear" w:color="auto" w:fill="FFFFFF"/>
        </w:rPr>
        <w:t xml:space="preserve">（1）质疑项目的名称、项目编号； </w:t>
      </w:r>
    </w:p>
    <w:p>
      <w:pPr>
        <w:spacing w:line="360" w:lineRule="exact"/>
        <w:ind w:firstLine="420" w:firstLineChars="200"/>
        <w:rPr>
          <w:rFonts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shd w:val="clear" w:color="auto" w:fill="FFFFFF"/>
        </w:rPr>
        <w:t>（2）权益受到损害的事实、理由及相关证明材料；</w:t>
      </w:r>
    </w:p>
    <w:p>
      <w:pPr>
        <w:spacing w:line="360" w:lineRule="exact"/>
        <w:ind w:firstLine="420" w:firstLineChars="200"/>
        <w:rPr>
          <w:rFonts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shd w:val="clear" w:color="auto" w:fill="FFFFFF"/>
        </w:rPr>
        <w:t>（3）质疑供应商的单位名称、地址、电话、邮编等；</w:t>
      </w:r>
    </w:p>
    <w:p>
      <w:pPr>
        <w:spacing w:line="360" w:lineRule="exact"/>
        <w:ind w:firstLine="420" w:firstLineChars="200"/>
        <w:rPr>
          <w:rFonts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shd w:val="clear" w:color="auto" w:fill="FFFFFF"/>
        </w:rPr>
        <w:t>（4）质疑书必须由法定代表人或本项目的全权代理人署名，加盖单位公章，并标明提出质疑的具体日期。</w:t>
      </w:r>
    </w:p>
    <w:p>
      <w:pPr>
        <w:spacing w:line="360" w:lineRule="exact"/>
        <w:ind w:firstLine="420" w:firstLineChars="200"/>
        <w:rPr>
          <w:rFonts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shd w:val="clear" w:color="auto" w:fill="FFFFFF"/>
        </w:rPr>
        <w:t>13.4采购人自受理质疑之日起7个工作日内，对质疑事项作出答复，答复的内容不涉及商业秘密，并以书面形式通知质疑供应商及其他相关供应商。</w:t>
      </w:r>
    </w:p>
    <w:p>
      <w:pPr>
        <w:spacing w:line="360" w:lineRule="exact"/>
        <w:ind w:firstLine="420" w:firstLineChars="200"/>
        <w:rPr>
          <w:rFonts w:ascii="宋体" w:hAnsi="宋体" w:eastAsia="宋体" w:cs="宋体"/>
          <w:b w:val="0"/>
          <w:bCs/>
          <w:color w:val="auto"/>
          <w:sz w:val="21"/>
          <w:szCs w:val="21"/>
          <w:highlight w:val="none"/>
          <w:shd w:val="clear" w:color="auto" w:fill="FFFFFF"/>
        </w:rPr>
      </w:pPr>
      <w:r>
        <w:rPr>
          <w:rFonts w:hint="eastAsia" w:ascii="宋体" w:hAnsi="宋体" w:eastAsia="宋体" w:cs="宋体"/>
          <w:b w:val="0"/>
          <w:bCs/>
          <w:color w:val="auto"/>
          <w:sz w:val="21"/>
          <w:szCs w:val="21"/>
          <w:highlight w:val="none"/>
          <w:shd w:val="clear" w:color="auto" w:fill="FFFFFF"/>
        </w:rPr>
        <w:t>14  投诉</w:t>
      </w:r>
    </w:p>
    <w:p>
      <w:pPr>
        <w:spacing w:line="360" w:lineRule="exact"/>
        <w:ind w:firstLine="420" w:firstLineChars="200"/>
        <w:rPr>
          <w:rFonts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shd w:val="clear" w:color="auto" w:fill="FFFFFF"/>
        </w:rPr>
        <w:t>14.1供应商认为询价文件、采购过程、成交结果使自己的合法权益受到损害的，应当首先依法向</w:t>
      </w:r>
      <w:r>
        <w:rPr>
          <w:rFonts w:hint="eastAsia" w:ascii="宋体" w:hAnsi="宋体" w:eastAsia="宋体" w:cs="宋体"/>
          <w:color w:val="auto"/>
          <w:sz w:val="21"/>
          <w:szCs w:val="21"/>
          <w:highlight w:val="none"/>
        </w:rPr>
        <w:t>采购人</w:t>
      </w:r>
      <w:r>
        <w:rPr>
          <w:rFonts w:hint="eastAsia" w:ascii="宋体" w:hAnsi="宋体" w:eastAsia="宋体" w:cs="宋体"/>
          <w:color w:val="auto"/>
          <w:sz w:val="21"/>
          <w:szCs w:val="21"/>
          <w:highlight w:val="none"/>
          <w:shd w:val="clear" w:color="auto" w:fill="FFFFFF"/>
        </w:rPr>
        <w:t>提出质疑。对质疑答复不满意或者</w:t>
      </w:r>
      <w:r>
        <w:rPr>
          <w:rFonts w:hint="eastAsia" w:ascii="宋体" w:hAnsi="宋体" w:eastAsia="宋体" w:cs="宋体"/>
          <w:color w:val="auto"/>
          <w:sz w:val="21"/>
          <w:szCs w:val="21"/>
          <w:highlight w:val="none"/>
        </w:rPr>
        <w:t>采购人</w:t>
      </w:r>
      <w:r>
        <w:rPr>
          <w:rFonts w:hint="eastAsia" w:ascii="宋体" w:hAnsi="宋体" w:eastAsia="宋体" w:cs="宋体"/>
          <w:color w:val="auto"/>
          <w:sz w:val="21"/>
          <w:szCs w:val="21"/>
          <w:highlight w:val="none"/>
          <w:shd w:val="clear" w:color="auto" w:fill="FFFFFF"/>
        </w:rPr>
        <w:t>未在规定期限内做出答复的，质疑供应商可以在答复期满后十五个工作日内向采购人党</w:t>
      </w:r>
      <w:r>
        <w:rPr>
          <w:rFonts w:hint="eastAsia" w:ascii="宋体" w:hAnsi="宋体" w:eastAsia="宋体" w:cs="宋体"/>
          <w:color w:val="auto"/>
          <w:sz w:val="21"/>
          <w:szCs w:val="21"/>
          <w:highlight w:val="none"/>
          <w:shd w:val="clear" w:color="auto" w:fill="FFFFFF"/>
          <w:lang w:val="en-US" w:eastAsia="zh-CN"/>
        </w:rPr>
        <w:t>委</w:t>
      </w:r>
      <w:r>
        <w:rPr>
          <w:rFonts w:hint="eastAsia" w:ascii="宋体" w:hAnsi="宋体" w:eastAsia="宋体" w:cs="宋体"/>
          <w:color w:val="auto"/>
          <w:sz w:val="21"/>
          <w:szCs w:val="21"/>
          <w:highlight w:val="none"/>
          <w:shd w:val="clear" w:color="auto" w:fill="FFFFFF"/>
        </w:rPr>
        <w:t>工作部提起投诉。</w:t>
      </w:r>
    </w:p>
    <w:p>
      <w:pPr>
        <w:spacing w:line="360" w:lineRule="exact"/>
        <w:ind w:firstLine="420" w:firstLineChars="200"/>
        <w:rPr>
          <w:rFonts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shd w:val="clear" w:color="auto" w:fill="FFFFFF"/>
        </w:rPr>
        <w:t>14.2供应商投诉事项不得超出已质疑事项的范围。</w:t>
      </w:r>
    </w:p>
    <w:p>
      <w:pPr>
        <w:spacing w:line="360" w:lineRule="exact"/>
        <w:ind w:firstLine="420" w:firstLineChars="200"/>
        <w:rPr>
          <w:rFonts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shd w:val="clear" w:color="auto" w:fill="FFFFFF"/>
        </w:rPr>
        <w:t>14.3投诉人有下列情形之一的，属于虚假、恶意投诉，将列入不良行为记录名单，并依法予以处罚：</w:t>
      </w:r>
    </w:p>
    <w:p>
      <w:pPr>
        <w:spacing w:line="360" w:lineRule="exact"/>
        <w:ind w:firstLine="420" w:firstLineChars="200"/>
        <w:rPr>
          <w:rFonts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shd w:val="clear" w:color="auto" w:fill="FFFFFF"/>
        </w:rPr>
        <w:t>（1）一年内三次以上投诉均查无实据的；</w:t>
      </w:r>
    </w:p>
    <w:p>
      <w:pPr>
        <w:spacing w:line="360" w:lineRule="exact"/>
        <w:ind w:firstLine="420" w:firstLineChars="200"/>
        <w:rPr>
          <w:rFonts w:ascii="宋体" w:hAnsi="宋体" w:eastAsia="宋体" w:cs="宋体"/>
          <w:color w:val="auto"/>
          <w:szCs w:val="21"/>
          <w:highlight w:val="none"/>
          <w:shd w:val="clear" w:color="auto" w:fill="FFFFFF"/>
        </w:rPr>
      </w:pPr>
      <w:r>
        <w:rPr>
          <w:rFonts w:hint="eastAsia" w:ascii="宋体" w:hAnsi="宋体" w:eastAsia="宋体" w:cs="宋体"/>
          <w:color w:val="auto"/>
          <w:sz w:val="21"/>
          <w:szCs w:val="21"/>
          <w:highlight w:val="none"/>
          <w:shd w:val="clear" w:color="auto" w:fill="FFFFFF"/>
        </w:rPr>
        <w:t>（2）捏造事实或者提供虚假投诉材料的。</w:t>
      </w:r>
    </w:p>
    <w:p>
      <w:pPr>
        <w:widowControl/>
        <w:shd w:val="clear" w:color="auto" w:fill="FFFFFF"/>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                </w:t>
      </w:r>
    </w:p>
    <w:p>
      <w:pPr>
        <w:widowControl/>
        <w:shd w:val="clear" w:color="auto" w:fill="FFFFFF"/>
        <w:jc w:val="left"/>
        <w:rPr>
          <w:rFonts w:ascii="宋体" w:hAnsi="宋体" w:eastAsia="宋体" w:cs="宋体"/>
          <w:color w:val="auto"/>
          <w:kern w:val="0"/>
          <w:sz w:val="24"/>
          <w:szCs w:val="24"/>
          <w:highlight w:val="none"/>
        </w:rPr>
      </w:pPr>
    </w:p>
    <w:p>
      <w:pPr>
        <w:widowControl/>
        <w:shd w:val="clear" w:color="auto" w:fill="FFFFFF"/>
        <w:jc w:val="left"/>
        <w:rPr>
          <w:rFonts w:ascii="宋体" w:hAnsi="宋体" w:eastAsia="宋体" w:cs="宋体"/>
          <w:color w:val="auto"/>
          <w:kern w:val="0"/>
          <w:sz w:val="24"/>
          <w:szCs w:val="24"/>
          <w:highlight w:val="none"/>
        </w:rPr>
      </w:pPr>
    </w:p>
    <w:p>
      <w:pPr>
        <w:widowControl/>
        <w:shd w:val="clear" w:color="auto" w:fill="FFFFFF"/>
        <w:jc w:val="left"/>
        <w:rPr>
          <w:rFonts w:ascii="宋体" w:hAnsi="宋体" w:eastAsia="宋体" w:cs="宋体"/>
          <w:color w:val="auto"/>
          <w:kern w:val="0"/>
          <w:sz w:val="24"/>
          <w:szCs w:val="24"/>
          <w:highlight w:val="none"/>
        </w:rPr>
      </w:pPr>
    </w:p>
    <w:p>
      <w:pPr>
        <w:widowControl/>
        <w:shd w:val="clear" w:color="auto" w:fill="FFFFFF"/>
        <w:ind w:firstLine="1440" w:firstLineChars="6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 </w:t>
      </w:r>
    </w:p>
    <w:p>
      <w:pPr>
        <w:widowControl/>
        <w:shd w:val="clear"/>
        <w:ind w:firstLine="0" w:firstLineChars="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br w:type="page"/>
      </w:r>
    </w:p>
    <w:p>
      <w:pPr>
        <w:widowControl/>
        <w:shd w:val="clear" w:color="auto" w:fill="FFFFFF"/>
        <w:jc w:val="center"/>
        <w:rPr>
          <w:rFonts w:ascii="Verdana" w:hAnsi="Verdana" w:eastAsia="宋体" w:cs="宋体"/>
          <w:color w:val="auto"/>
          <w:kern w:val="0"/>
          <w:sz w:val="18"/>
          <w:szCs w:val="18"/>
          <w:highlight w:val="none"/>
        </w:rPr>
      </w:pPr>
      <w:r>
        <w:rPr>
          <w:rFonts w:hint="eastAsia" w:ascii="宋体" w:hAnsi="宋体" w:eastAsia="宋体" w:cs="宋体"/>
          <w:b/>
          <w:bCs/>
          <w:color w:val="auto"/>
          <w:kern w:val="0"/>
          <w:sz w:val="36"/>
          <w:highlight w:val="none"/>
        </w:rPr>
        <w:t>第三章  评审</w:t>
      </w:r>
    </w:p>
    <w:p>
      <w:pPr>
        <w:widowControl/>
        <w:shd w:val="clear" w:color="auto" w:fill="FFFFFF"/>
        <w:jc w:val="left"/>
        <w:rPr>
          <w:rFonts w:ascii="Verdana" w:hAnsi="Verdana" w:eastAsia="宋体" w:cs="宋体"/>
          <w:color w:val="auto"/>
          <w:kern w:val="0"/>
          <w:sz w:val="18"/>
          <w:szCs w:val="18"/>
          <w:highlight w:val="none"/>
        </w:rPr>
      </w:pPr>
      <w:r>
        <w:rPr>
          <w:rFonts w:hint="eastAsia" w:ascii="宋体" w:hAnsi="宋体" w:eastAsia="宋体" w:cs="宋体"/>
          <w:color w:val="auto"/>
          <w:kern w:val="0"/>
          <w:sz w:val="24"/>
          <w:szCs w:val="24"/>
          <w:highlight w:val="none"/>
        </w:rPr>
        <w:t> </w:t>
      </w:r>
    </w:p>
    <w:p>
      <w:pPr>
        <w:widowControl/>
        <w:shd w:val="clear" w:color="auto" w:fill="FFFFFF"/>
        <w:spacing w:before="100" w:after="100"/>
        <w:jc w:val="center"/>
        <w:rPr>
          <w:rFonts w:ascii="Verdana" w:hAnsi="Verdana" w:eastAsia="宋体" w:cs="宋体"/>
          <w:color w:val="auto"/>
          <w:kern w:val="0"/>
          <w:szCs w:val="21"/>
          <w:highlight w:val="none"/>
        </w:rPr>
      </w:pPr>
      <w:r>
        <w:rPr>
          <w:rFonts w:hint="eastAsia" w:ascii="宋体" w:hAnsi="宋体" w:eastAsia="宋体" w:cs="宋体"/>
          <w:b/>
          <w:bCs/>
          <w:color w:val="auto"/>
          <w:kern w:val="0"/>
          <w:szCs w:val="21"/>
          <w:highlight w:val="none"/>
        </w:rPr>
        <w:t>一、询价小组</w:t>
      </w:r>
    </w:p>
    <w:p>
      <w:pPr>
        <w:keepNext w:val="0"/>
        <w:keepLines w:val="0"/>
        <w:pageBreakBefore w:val="0"/>
        <w:widowControl/>
        <w:shd w:val="clear" w:color="auto" w:fill="FFFFFF"/>
        <w:kinsoku/>
        <w:wordWrap/>
        <w:overflowPunct/>
        <w:topLinePunct w:val="0"/>
        <w:autoSpaceDE/>
        <w:autoSpaceDN/>
        <w:bidi w:val="0"/>
        <w:adjustRightInd/>
        <w:snapToGrid/>
        <w:spacing w:line="320" w:lineRule="exact"/>
        <w:jc w:val="left"/>
        <w:textAlignment w:val="auto"/>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1、采购人负责依法组建询价小组及评审工作的组织。</w:t>
      </w:r>
    </w:p>
    <w:p>
      <w:pPr>
        <w:keepNext w:val="0"/>
        <w:keepLines w:val="0"/>
        <w:pageBreakBefore w:val="0"/>
        <w:widowControl/>
        <w:shd w:val="clear" w:color="auto" w:fill="FFFFFF"/>
        <w:kinsoku/>
        <w:wordWrap/>
        <w:overflowPunct/>
        <w:topLinePunct w:val="0"/>
        <w:autoSpaceDE/>
        <w:autoSpaceDN/>
        <w:bidi w:val="0"/>
        <w:adjustRightInd/>
        <w:snapToGrid/>
        <w:spacing w:line="320" w:lineRule="exact"/>
        <w:jc w:val="left"/>
        <w:textAlignment w:val="auto"/>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1.2、询价小组</w:t>
      </w:r>
    </w:p>
    <w:p>
      <w:pPr>
        <w:keepNext w:val="0"/>
        <w:keepLines w:val="0"/>
        <w:pageBreakBefore w:val="0"/>
        <w:widowControl/>
        <w:shd w:val="clear" w:color="auto" w:fill="FFFFFF"/>
        <w:kinsoku/>
        <w:wordWrap/>
        <w:overflowPunct/>
        <w:topLinePunct w:val="0"/>
        <w:autoSpaceDE/>
        <w:autoSpaceDN/>
        <w:bidi w:val="0"/>
        <w:adjustRightInd/>
        <w:snapToGrid/>
        <w:spacing w:line="320" w:lineRule="exact"/>
        <w:jc w:val="left"/>
        <w:textAlignment w:val="auto"/>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1.2.1询价小组</w:t>
      </w:r>
      <w:r>
        <w:rPr>
          <w:rFonts w:hint="eastAsia" w:ascii="宋体" w:hAnsi="宋体" w:eastAsia="宋体" w:cs="宋体"/>
          <w:color w:val="auto"/>
          <w:kern w:val="0"/>
          <w:szCs w:val="21"/>
          <w:highlight w:val="none"/>
          <w:lang w:val="en-US" w:eastAsia="zh-CN"/>
        </w:rPr>
        <w:t>按照规定组建，</w:t>
      </w:r>
      <w:r>
        <w:rPr>
          <w:rFonts w:hint="eastAsia" w:ascii="宋体" w:hAnsi="宋体" w:eastAsia="宋体" w:cs="宋体"/>
          <w:color w:val="auto"/>
          <w:kern w:val="0"/>
          <w:szCs w:val="21"/>
          <w:highlight w:val="none"/>
        </w:rPr>
        <w:t>成员</w:t>
      </w:r>
      <w:r>
        <w:rPr>
          <w:rFonts w:hint="eastAsia" w:ascii="宋体" w:hAnsi="宋体" w:eastAsia="宋体" w:cs="宋体"/>
          <w:color w:val="auto"/>
          <w:kern w:val="0"/>
          <w:szCs w:val="21"/>
          <w:highlight w:val="none"/>
          <w:lang w:val="en-US" w:eastAsia="zh-CN"/>
        </w:rPr>
        <w:t>不少于</w:t>
      </w:r>
      <w:r>
        <w:rPr>
          <w:rFonts w:hint="eastAsia" w:ascii="宋体" w:hAnsi="宋体" w:eastAsia="宋体" w:cs="宋体"/>
          <w:color w:val="auto"/>
          <w:kern w:val="0"/>
          <w:szCs w:val="21"/>
          <w:highlight w:val="none"/>
          <w:u w:val="single"/>
        </w:rPr>
        <w:t>3</w:t>
      </w:r>
      <w:r>
        <w:rPr>
          <w:rFonts w:hint="eastAsia" w:ascii="宋体" w:hAnsi="宋体" w:eastAsia="宋体" w:cs="宋体"/>
          <w:color w:val="auto"/>
          <w:kern w:val="0"/>
          <w:szCs w:val="21"/>
          <w:highlight w:val="none"/>
        </w:rPr>
        <w:t>人。</w:t>
      </w:r>
    </w:p>
    <w:p>
      <w:pPr>
        <w:keepNext w:val="0"/>
        <w:keepLines w:val="0"/>
        <w:pageBreakBefore w:val="0"/>
        <w:widowControl/>
        <w:shd w:val="clear" w:color="auto" w:fill="FFFFFF"/>
        <w:kinsoku/>
        <w:wordWrap/>
        <w:overflowPunct/>
        <w:topLinePunct w:val="0"/>
        <w:autoSpaceDE/>
        <w:autoSpaceDN/>
        <w:bidi w:val="0"/>
        <w:adjustRightInd/>
        <w:snapToGrid/>
        <w:spacing w:line="320" w:lineRule="exact"/>
        <w:jc w:val="left"/>
        <w:textAlignment w:val="auto"/>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1.2.2询价小组负责具体评审事务，并依法独立履行有关职责。</w:t>
      </w:r>
    </w:p>
    <w:p>
      <w:pPr>
        <w:keepNext w:val="0"/>
        <w:keepLines w:val="0"/>
        <w:pageBreakBefore w:val="0"/>
        <w:widowControl/>
        <w:shd w:val="clear" w:color="auto" w:fill="FFFFFF"/>
        <w:kinsoku/>
        <w:wordWrap/>
        <w:overflowPunct/>
        <w:topLinePunct w:val="0"/>
        <w:autoSpaceDE/>
        <w:autoSpaceDN/>
        <w:bidi w:val="0"/>
        <w:adjustRightInd/>
        <w:snapToGrid/>
        <w:spacing w:line="320" w:lineRule="exact"/>
        <w:jc w:val="left"/>
        <w:textAlignment w:val="auto"/>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 </w:t>
      </w:r>
    </w:p>
    <w:p>
      <w:pPr>
        <w:keepNext w:val="0"/>
        <w:keepLines w:val="0"/>
        <w:pageBreakBefore w:val="0"/>
        <w:widowControl/>
        <w:shd w:val="clear" w:color="auto" w:fill="FFFFFF"/>
        <w:kinsoku/>
        <w:wordWrap/>
        <w:overflowPunct/>
        <w:topLinePunct w:val="0"/>
        <w:autoSpaceDE/>
        <w:autoSpaceDN/>
        <w:bidi w:val="0"/>
        <w:adjustRightInd/>
        <w:snapToGrid/>
        <w:spacing w:before="100" w:after="100" w:line="320" w:lineRule="exact"/>
        <w:jc w:val="center"/>
        <w:textAlignment w:val="auto"/>
        <w:rPr>
          <w:rFonts w:ascii="Verdana" w:hAnsi="Verdana" w:eastAsia="宋体" w:cs="宋体"/>
          <w:color w:val="auto"/>
          <w:kern w:val="0"/>
          <w:szCs w:val="21"/>
          <w:highlight w:val="none"/>
        </w:rPr>
      </w:pPr>
      <w:r>
        <w:rPr>
          <w:rFonts w:hint="eastAsia" w:ascii="宋体" w:hAnsi="宋体" w:eastAsia="宋体" w:cs="宋体"/>
          <w:b/>
          <w:bCs/>
          <w:color w:val="auto"/>
          <w:kern w:val="0"/>
          <w:szCs w:val="21"/>
          <w:highlight w:val="none"/>
        </w:rPr>
        <w:t>二、评审</w:t>
      </w:r>
    </w:p>
    <w:p>
      <w:pPr>
        <w:keepNext w:val="0"/>
        <w:keepLines w:val="0"/>
        <w:pageBreakBefore w:val="0"/>
        <w:widowControl/>
        <w:shd w:val="clear" w:color="auto" w:fill="FFFFFF"/>
        <w:kinsoku/>
        <w:wordWrap/>
        <w:overflowPunct/>
        <w:topLinePunct w:val="0"/>
        <w:autoSpaceDE/>
        <w:autoSpaceDN/>
        <w:bidi w:val="0"/>
        <w:adjustRightInd/>
        <w:snapToGrid/>
        <w:spacing w:line="320" w:lineRule="exact"/>
        <w:jc w:val="both"/>
        <w:textAlignment w:val="auto"/>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2.1、评审应遵守下列规定：</w:t>
      </w:r>
    </w:p>
    <w:p>
      <w:pPr>
        <w:keepNext w:val="0"/>
        <w:keepLines w:val="0"/>
        <w:pageBreakBefore w:val="0"/>
        <w:widowControl/>
        <w:shd w:val="clear" w:color="auto" w:fill="FFFFFF"/>
        <w:kinsoku/>
        <w:wordWrap/>
        <w:overflowPunct/>
        <w:topLinePunct w:val="0"/>
        <w:autoSpaceDE/>
        <w:autoSpaceDN/>
        <w:bidi w:val="0"/>
        <w:adjustRightInd/>
        <w:snapToGrid/>
        <w:spacing w:line="320" w:lineRule="exact"/>
        <w:jc w:val="both"/>
        <w:textAlignment w:val="auto"/>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首先进行资格性与符合性审查，其次再进行技术商务及报价部分的评审，最终按照本章第</w:t>
      </w:r>
      <w:r>
        <w:rPr>
          <w:rFonts w:hint="eastAsia" w:ascii="宋体" w:hAnsi="宋体" w:eastAsia="宋体" w:cs="宋体"/>
          <w:color w:val="auto"/>
          <w:kern w:val="0"/>
          <w:szCs w:val="21"/>
          <w:highlight w:val="none"/>
          <w:lang w:val="en-US" w:eastAsia="zh-CN"/>
        </w:rPr>
        <w:t>2</w:t>
      </w:r>
      <w:r>
        <w:rPr>
          <w:rFonts w:hint="eastAsia" w:ascii="宋体" w:hAnsi="宋体" w:eastAsia="宋体" w:cs="宋体"/>
          <w:color w:val="auto"/>
          <w:kern w:val="0"/>
          <w:szCs w:val="21"/>
          <w:highlight w:val="none"/>
        </w:rPr>
        <w:t>.2条规定的相应评审标准推荐成交候选人。</w:t>
      </w:r>
    </w:p>
    <w:p>
      <w:pPr>
        <w:keepNext w:val="0"/>
        <w:keepLines w:val="0"/>
        <w:pageBreakBefore w:val="0"/>
        <w:widowControl/>
        <w:shd w:val="clear" w:color="auto" w:fill="FFFFFF"/>
        <w:kinsoku/>
        <w:wordWrap/>
        <w:overflowPunct/>
        <w:topLinePunct w:val="0"/>
        <w:autoSpaceDE/>
        <w:autoSpaceDN/>
        <w:bidi w:val="0"/>
        <w:adjustRightInd/>
        <w:snapToGrid/>
        <w:spacing w:line="320" w:lineRule="exact"/>
        <w:jc w:val="both"/>
        <w:textAlignment w:val="auto"/>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2.2、评审程序</w:t>
      </w:r>
    </w:p>
    <w:p>
      <w:pPr>
        <w:keepNext w:val="0"/>
        <w:keepLines w:val="0"/>
        <w:pageBreakBefore w:val="0"/>
        <w:widowControl/>
        <w:shd w:val="clear" w:color="auto" w:fill="FFFFFF"/>
        <w:kinsoku/>
        <w:wordWrap/>
        <w:overflowPunct/>
        <w:topLinePunct w:val="0"/>
        <w:autoSpaceDE/>
        <w:autoSpaceDN/>
        <w:bidi w:val="0"/>
        <w:adjustRightInd/>
        <w:snapToGrid/>
        <w:spacing w:line="320" w:lineRule="exact"/>
        <w:jc w:val="both"/>
        <w:textAlignment w:val="auto"/>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2.2.1</w:t>
      </w:r>
      <w:r>
        <w:rPr>
          <w:rFonts w:hint="eastAsia" w:ascii="宋体" w:hAnsi="宋体" w:eastAsia="宋体" w:cs="宋体"/>
          <w:b/>
          <w:bCs/>
          <w:color w:val="auto"/>
          <w:kern w:val="0"/>
          <w:szCs w:val="21"/>
          <w:highlight w:val="none"/>
        </w:rPr>
        <w:t>资格性审查</w:t>
      </w:r>
    </w:p>
    <w:p>
      <w:pPr>
        <w:keepNext w:val="0"/>
        <w:keepLines w:val="0"/>
        <w:pageBreakBefore w:val="0"/>
        <w:widowControl/>
        <w:shd w:val="clear" w:color="auto" w:fill="FFFFFF"/>
        <w:kinsoku/>
        <w:wordWrap/>
        <w:overflowPunct/>
        <w:topLinePunct w:val="0"/>
        <w:autoSpaceDE/>
        <w:autoSpaceDN/>
        <w:bidi w:val="0"/>
        <w:adjustRightInd/>
        <w:snapToGrid/>
        <w:spacing w:before="75" w:after="75" w:line="320" w:lineRule="exact"/>
        <w:ind w:firstLine="480"/>
        <w:jc w:val="both"/>
        <w:textAlignment w:val="auto"/>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询价小组将根据询价通知书，对供应商提供的资格证明材料进行审查。有任一项资格证明材料不满足资格条件的，视为</w:t>
      </w:r>
      <w:r>
        <w:rPr>
          <w:rFonts w:hint="eastAsia" w:ascii="宋体" w:hAnsi="宋体" w:eastAsia="宋体" w:cs="宋体"/>
          <w:b/>
          <w:bCs/>
          <w:color w:val="auto"/>
          <w:kern w:val="0"/>
          <w:szCs w:val="21"/>
          <w:highlight w:val="none"/>
        </w:rPr>
        <w:t>无效响应</w:t>
      </w:r>
      <w:r>
        <w:rPr>
          <w:rFonts w:hint="eastAsia" w:ascii="宋体" w:hAnsi="宋体" w:eastAsia="宋体" w:cs="宋体"/>
          <w:color w:val="auto"/>
          <w:kern w:val="0"/>
          <w:szCs w:val="21"/>
          <w:highlight w:val="none"/>
        </w:rPr>
        <w:t>。</w:t>
      </w:r>
    </w:p>
    <w:p>
      <w:pPr>
        <w:keepNext w:val="0"/>
        <w:keepLines w:val="0"/>
        <w:pageBreakBefore w:val="0"/>
        <w:widowControl/>
        <w:shd w:val="clear" w:color="auto" w:fill="FFFFFF"/>
        <w:kinsoku/>
        <w:wordWrap/>
        <w:overflowPunct/>
        <w:topLinePunct w:val="0"/>
        <w:autoSpaceDE/>
        <w:autoSpaceDN/>
        <w:bidi w:val="0"/>
        <w:adjustRightInd/>
        <w:snapToGrid/>
        <w:spacing w:line="320" w:lineRule="exact"/>
        <w:jc w:val="both"/>
        <w:textAlignment w:val="auto"/>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2.2.2</w:t>
      </w:r>
      <w:r>
        <w:rPr>
          <w:rFonts w:hint="eastAsia" w:ascii="宋体" w:hAnsi="宋体" w:eastAsia="宋体" w:cs="宋体"/>
          <w:b/>
          <w:bCs/>
          <w:color w:val="auto"/>
          <w:kern w:val="0"/>
          <w:szCs w:val="21"/>
          <w:highlight w:val="none"/>
        </w:rPr>
        <w:t>符合性审查</w:t>
      </w:r>
    </w:p>
    <w:p>
      <w:pPr>
        <w:keepNext w:val="0"/>
        <w:keepLines w:val="0"/>
        <w:pageBreakBefore w:val="0"/>
        <w:widowControl/>
        <w:shd w:val="clear" w:color="auto" w:fill="FFFFFF"/>
        <w:kinsoku/>
        <w:wordWrap/>
        <w:overflowPunct/>
        <w:topLinePunct w:val="0"/>
        <w:autoSpaceDE/>
        <w:autoSpaceDN/>
        <w:bidi w:val="0"/>
        <w:adjustRightInd/>
        <w:snapToGrid/>
        <w:spacing w:before="75" w:after="75" w:line="320" w:lineRule="exact"/>
        <w:ind w:firstLine="360"/>
        <w:jc w:val="both"/>
        <w:textAlignment w:val="auto"/>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有效性、完整性审查。有下列情形之一的，符合性审查不合格，</w:t>
      </w:r>
      <w:r>
        <w:rPr>
          <w:rFonts w:hint="eastAsia" w:ascii="宋体" w:hAnsi="宋体" w:eastAsia="宋体" w:cs="宋体"/>
          <w:b/>
          <w:bCs/>
          <w:color w:val="auto"/>
          <w:kern w:val="0"/>
          <w:szCs w:val="21"/>
          <w:highlight w:val="none"/>
        </w:rPr>
        <w:t>响应文件无效</w:t>
      </w:r>
      <w:r>
        <w:rPr>
          <w:rFonts w:hint="eastAsia" w:ascii="宋体" w:hAnsi="宋体" w:eastAsia="宋体" w:cs="宋体"/>
          <w:color w:val="auto"/>
          <w:kern w:val="0"/>
          <w:szCs w:val="21"/>
          <w:highlight w:val="none"/>
        </w:rPr>
        <w:t>：</w:t>
      </w:r>
    </w:p>
    <w:p>
      <w:pPr>
        <w:keepNext w:val="0"/>
        <w:keepLines w:val="0"/>
        <w:pageBreakBefore w:val="0"/>
        <w:widowControl/>
        <w:shd w:val="clear" w:color="auto" w:fill="FFFFFF"/>
        <w:kinsoku/>
        <w:wordWrap/>
        <w:overflowPunct/>
        <w:topLinePunct w:val="0"/>
        <w:autoSpaceDE/>
        <w:autoSpaceDN/>
        <w:bidi w:val="0"/>
        <w:adjustRightInd/>
        <w:snapToGrid/>
        <w:spacing w:before="75" w:after="75" w:line="320" w:lineRule="exact"/>
        <w:ind w:firstLine="480"/>
        <w:jc w:val="both"/>
        <w:textAlignment w:val="auto"/>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①未按照询价通知书规定提交询价保证金的；</w:t>
      </w:r>
    </w:p>
    <w:p>
      <w:pPr>
        <w:keepNext w:val="0"/>
        <w:keepLines w:val="0"/>
        <w:pageBreakBefore w:val="0"/>
        <w:widowControl/>
        <w:shd w:val="clear" w:color="auto" w:fill="FFFFFF"/>
        <w:kinsoku/>
        <w:wordWrap/>
        <w:overflowPunct/>
        <w:topLinePunct w:val="0"/>
        <w:autoSpaceDE/>
        <w:autoSpaceDN/>
        <w:bidi w:val="0"/>
        <w:adjustRightInd/>
        <w:snapToGrid/>
        <w:spacing w:before="75" w:after="75" w:line="320" w:lineRule="exact"/>
        <w:ind w:firstLine="480"/>
        <w:jc w:val="both"/>
        <w:textAlignment w:val="auto"/>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②响应文件有效期不足的；</w:t>
      </w:r>
    </w:p>
    <w:p>
      <w:pPr>
        <w:keepNext w:val="0"/>
        <w:keepLines w:val="0"/>
        <w:pageBreakBefore w:val="0"/>
        <w:widowControl/>
        <w:shd w:val="clear" w:color="auto" w:fill="FFFFFF"/>
        <w:kinsoku/>
        <w:wordWrap/>
        <w:overflowPunct/>
        <w:topLinePunct w:val="0"/>
        <w:autoSpaceDE/>
        <w:autoSpaceDN/>
        <w:bidi w:val="0"/>
        <w:adjustRightInd/>
        <w:snapToGrid/>
        <w:spacing w:before="75" w:after="75" w:line="320" w:lineRule="exact"/>
        <w:ind w:firstLine="480"/>
        <w:jc w:val="both"/>
        <w:textAlignment w:val="auto"/>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③本项目规定的其他情形：</w:t>
      </w:r>
    </w:p>
    <w:p>
      <w:pPr>
        <w:keepNext w:val="0"/>
        <w:keepLines w:val="0"/>
        <w:pageBreakBefore w:val="0"/>
        <w:widowControl/>
        <w:shd w:val="clear" w:color="auto" w:fill="FFFFFF"/>
        <w:kinsoku/>
        <w:wordWrap/>
        <w:overflowPunct/>
        <w:topLinePunct w:val="0"/>
        <w:autoSpaceDE/>
        <w:autoSpaceDN/>
        <w:bidi w:val="0"/>
        <w:adjustRightInd/>
        <w:snapToGrid/>
        <w:spacing w:before="75" w:after="75" w:line="320" w:lineRule="exact"/>
        <w:jc w:val="both"/>
        <w:textAlignment w:val="auto"/>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2.2.3</w:t>
      </w:r>
      <w:r>
        <w:rPr>
          <w:rFonts w:hint="eastAsia" w:ascii="宋体" w:hAnsi="宋体" w:eastAsia="宋体" w:cs="宋体"/>
          <w:b/>
          <w:bCs/>
          <w:color w:val="auto"/>
          <w:kern w:val="0"/>
          <w:szCs w:val="21"/>
          <w:highlight w:val="none"/>
        </w:rPr>
        <w:t>响应程度审查</w:t>
      </w:r>
    </w:p>
    <w:p>
      <w:pPr>
        <w:keepNext w:val="0"/>
        <w:keepLines w:val="0"/>
        <w:pageBreakBefore w:val="0"/>
        <w:widowControl/>
        <w:shd w:val="clear" w:color="auto" w:fill="FFFFFF"/>
        <w:kinsoku/>
        <w:wordWrap/>
        <w:overflowPunct/>
        <w:topLinePunct w:val="0"/>
        <w:autoSpaceDE/>
        <w:autoSpaceDN/>
        <w:bidi w:val="0"/>
        <w:adjustRightInd/>
        <w:snapToGrid/>
        <w:spacing w:before="75" w:after="75" w:line="320" w:lineRule="exact"/>
        <w:ind w:firstLine="480"/>
        <w:jc w:val="both"/>
        <w:textAlignment w:val="auto"/>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（1）审查响应文件是否与询价通知书要求的实质性条款、条件和规格相符。</w:t>
      </w:r>
    </w:p>
    <w:p>
      <w:pPr>
        <w:keepNext w:val="0"/>
        <w:keepLines w:val="0"/>
        <w:pageBreakBefore w:val="0"/>
        <w:widowControl/>
        <w:shd w:val="clear" w:color="auto" w:fill="FFFFFF"/>
        <w:kinsoku/>
        <w:wordWrap/>
        <w:overflowPunct/>
        <w:topLinePunct w:val="0"/>
        <w:autoSpaceDE/>
        <w:autoSpaceDN/>
        <w:bidi w:val="0"/>
        <w:adjustRightInd/>
        <w:snapToGrid/>
        <w:spacing w:before="75" w:after="75" w:line="320" w:lineRule="exact"/>
        <w:ind w:firstLine="480"/>
        <w:jc w:val="both"/>
        <w:textAlignment w:val="auto"/>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（2）响应文件是否实质性响应询价通知书，由询价小组依据询价通知书规定和响应文件内容认定。有任一项实质性要求条款偏离的，视为</w:t>
      </w:r>
      <w:r>
        <w:rPr>
          <w:rFonts w:hint="eastAsia" w:ascii="宋体" w:hAnsi="宋体" w:eastAsia="宋体" w:cs="宋体"/>
          <w:b/>
          <w:bCs/>
          <w:color w:val="auto"/>
          <w:kern w:val="0"/>
          <w:szCs w:val="21"/>
          <w:highlight w:val="none"/>
        </w:rPr>
        <w:t>无效响应</w:t>
      </w:r>
      <w:r>
        <w:rPr>
          <w:rFonts w:hint="eastAsia" w:ascii="宋体" w:hAnsi="宋体" w:eastAsia="宋体" w:cs="宋体"/>
          <w:color w:val="auto"/>
          <w:kern w:val="0"/>
          <w:szCs w:val="21"/>
          <w:highlight w:val="none"/>
        </w:rPr>
        <w:t>。</w:t>
      </w:r>
    </w:p>
    <w:p>
      <w:pPr>
        <w:keepNext w:val="0"/>
        <w:keepLines w:val="0"/>
        <w:pageBreakBefore w:val="0"/>
        <w:widowControl/>
        <w:shd w:val="clear" w:color="auto" w:fill="FFFFFF"/>
        <w:kinsoku/>
        <w:wordWrap/>
        <w:overflowPunct/>
        <w:topLinePunct w:val="0"/>
        <w:autoSpaceDE/>
        <w:autoSpaceDN/>
        <w:bidi w:val="0"/>
        <w:adjustRightInd/>
        <w:snapToGrid/>
        <w:spacing w:line="320" w:lineRule="exact"/>
        <w:jc w:val="both"/>
        <w:textAlignment w:val="auto"/>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2.2.4</w:t>
      </w:r>
      <w:r>
        <w:rPr>
          <w:rFonts w:hint="eastAsia" w:ascii="宋体" w:hAnsi="宋体" w:eastAsia="宋体" w:cs="宋体"/>
          <w:b/>
          <w:bCs/>
          <w:color w:val="auto"/>
          <w:kern w:val="0"/>
          <w:szCs w:val="21"/>
          <w:highlight w:val="none"/>
        </w:rPr>
        <w:t>澄清</w:t>
      </w:r>
    </w:p>
    <w:p>
      <w:pPr>
        <w:keepNext w:val="0"/>
        <w:keepLines w:val="0"/>
        <w:pageBreakBefore w:val="0"/>
        <w:widowControl/>
        <w:shd w:val="clear" w:color="auto" w:fill="FFFFFF"/>
        <w:kinsoku/>
        <w:wordWrap/>
        <w:overflowPunct/>
        <w:topLinePunct w:val="0"/>
        <w:autoSpaceDE/>
        <w:autoSpaceDN/>
        <w:bidi w:val="0"/>
        <w:adjustRightInd/>
        <w:snapToGrid/>
        <w:spacing w:before="75" w:after="75" w:line="320" w:lineRule="exact"/>
        <w:ind w:firstLine="420"/>
        <w:jc w:val="both"/>
        <w:textAlignment w:val="auto"/>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1）询价小组在对响应文件的有效性、完整性和对询价通知书的响应程度进行审查时，可以以书面形式要求供应商对响应文件中含义不明确、同类问题表述不一致或有明显文字和计算错误的内容，作出必要的澄清、说明或更正。</w:t>
      </w:r>
    </w:p>
    <w:p>
      <w:pPr>
        <w:keepNext w:val="0"/>
        <w:keepLines w:val="0"/>
        <w:pageBreakBefore w:val="0"/>
        <w:widowControl/>
        <w:shd w:val="clear" w:color="auto" w:fill="FFFFFF"/>
        <w:kinsoku/>
        <w:wordWrap/>
        <w:overflowPunct/>
        <w:topLinePunct w:val="0"/>
        <w:autoSpaceDE/>
        <w:autoSpaceDN/>
        <w:bidi w:val="0"/>
        <w:adjustRightInd/>
        <w:snapToGrid/>
        <w:spacing w:before="75" w:after="75" w:line="320" w:lineRule="exact"/>
        <w:ind w:firstLine="420"/>
        <w:jc w:val="both"/>
        <w:textAlignment w:val="auto"/>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2）供应商的澄清、说明或更正应当采用书面形式，由其单位负责人或其授权代表签字，前述澄清、说明或更正不得超出响应文件的范围或改变响应文件的实质性内容。若供应商未按前述规定向询价小组提交书面澄清、说明或更正，则询价小组将按照不利于供应商的内容进行认定。</w:t>
      </w:r>
    </w:p>
    <w:p>
      <w:pPr>
        <w:keepNext w:val="0"/>
        <w:keepLines w:val="0"/>
        <w:pageBreakBefore w:val="0"/>
        <w:widowControl/>
        <w:shd w:val="clear" w:color="auto" w:fill="FFFFFF"/>
        <w:kinsoku/>
        <w:wordWrap/>
        <w:overflowPunct/>
        <w:topLinePunct w:val="0"/>
        <w:autoSpaceDE/>
        <w:autoSpaceDN/>
        <w:bidi w:val="0"/>
        <w:adjustRightInd/>
        <w:snapToGrid/>
        <w:spacing w:before="75" w:after="75" w:line="320" w:lineRule="exact"/>
        <w:ind w:firstLine="420"/>
        <w:jc w:val="both"/>
        <w:textAlignment w:val="auto"/>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（3）关于报价计算错误修正的原则</w:t>
      </w:r>
    </w:p>
    <w:p>
      <w:pPr>
        <w:keepNext w:val="0"/>
        <w:keepLines w:val="0"/>
        <w:pageBreakBefore w:val="0"/>
        <w:widowControl/>
        <w:shd w:val="clear" w:color="auto" w:fill="FFFFFF"/>
        <w:kinsoku/>
        <w:wordWrap/>
        <w:overflowPunct/>
        <w:topLinePunct w:val="0"/>
        <w:autoSpaceDE/>
        <w:autoSpaceDN/>
        <w:bidi w:val="0"/>
        <w:adjustRightInd/>
        <w:snapToGrid/>
        <w:spacing w:before="75" w:after="75" w:line="320" w:lineRule="exact"/>
        <w:ind w:firstLine="480"/>
        <w:jc w:val="both"/>
        <w:textAlignment w:val="auto"/>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①报价一览表内容与分项报价表内容不一致的，以报价一览表为准；</w:t>
      </w:r>
    </w:p>
    <w:p>
      <w:pPr>
        <w:keepNext w:val="0"/>
        <w:keepLines w:val="0"/>
        <w:pageBreakBefore w:val="0"/>
        <w:widowControl/>
        <w:shd w:val="clear" w:color="auto" w:fill="FFFFFF"/>
        <w:kinsoku/>
        <w:wordWrap/>
        <w:overflowPunct/>
        <w:topLinePunct w:val="0"/>
        <w:autoSpaceDE/>
        <w:autoSpaceDN/>
        <w:bidi w:val="0"/>
        <w:adjustRightInd/>
        <w:snapToGrid/>
        <w:spacing w:before="75" w:after="75" w:line="320" w:lineRule="exact"/>
        <w:ind w:firstLine="480"/>
        <w:jc w:val="both"/>
        <w:textAlignment w:val="auto"/>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②大写金额和小写金额不一致的，以大写金额为准；</w:t>
      </w:r>
    </w:p>
    <w:p>
      <w:pPr>
        <w:keepNext w:val="0"/>
        <w:keepLines w:val="0"/>
        <w:pageBreakBefore w:val="0"/>
        <w:widowControl/>
        <w:shd w:val="clear" w:color="auto" w:fill="FFFFFF"/>
        <w:kinsoku/>
        <w:wordWrap/>
        <w:overflowPunct/>
        <w:topLinePunct w:val="0"/>
        <w:autoSpaceDE/>
        <w:autoSpaceDN/>
        <w:bidi w:val="0"/>
        <w:adjustRightInd/>
        <w:snapToGrid/>
        <w:spacing w:before="75" w:after="75" w:line="320" w:lineRule="exact"/>
        <w:ind w:firstLine="480"/>
        <w:jc w:val="both"/>
        <w:textAlignment w:val="auto"/>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③单价金额小数点或百分比有明显错位的，以报价一览表的总价为准，并修改单价。</w:t>
      </w:r>
    </w:p>
    <w:p>
      <w:pPr>
        <w:keepNext w:val="0"/>
        <w:keepLines w:val="0"/>
        <w:pageBreakBefore w:val="0"/>
        <w:widowControl/>
        <w:shd w:val="clear" w:color="auto" w:fill="FFFFFF"/>
        <w:kinsoku/>
        <w:wordWrap/>
        <w:overflowPunct/>
        <w:topLinePunct w:val="0"/>
        <w:autoSpaceDE/>
        <w:autoSpaceDN/>
        <w:bidi w:val="0"/>
        <w:adjustRightInd/>
        <w:snapToGrid/>
        <w:spacing w:before="75" w:after="75" w:line="320" w:lineRule="exact"/>
        <w:ind w:firstLine="480"/>
        <w:jc w:val="both"/>
        <w:textAlignment w:val="auto"/>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④总价金额与按单价汇总金额不一致的，以单价金额计算结果为准；</w:t>
      </w:r>
    </w:p>
    <w:p>
      <w:pPr>
        <w:keepNext w:val="0"/>
        <w:keepLines w:val="0"/>
        <w:pageBreakBefore w:val="0"/>
        <w:widowControl/>
        <w:shd w:val="clear" w:color="auto" w:fill="FFFFFF"/>
        <w:kinsoku/>
        <w:wordWrap/>
        <w:overflowPunct/>
        <w:topLinePunct w:val="0"/>
        <w:autoSpaceDE/>
        <w:autoSpaceDN/>
        <w:bidi w:val="0"/>
        <w:adjustRightInd/>
        <w:snapToGrid/>
        <w:spacing w:before="75" w:after="75" w:line="320" w:lineRule="exact"/>
        <w:ind w:firstLine="480"/>
        <w:jc w:val="both"/>
        <w:textAlignment w:val="auto"/>
        <w:rPr>
          <w:rFonts w:ascii="Verdana" w:hAnsi="Verdana" w:eastAsia="宋体" w:cs="宋体"/>
          <w:color w:val="auto"/>
          <w:kern w:val="0"/>
          <w:szCs w:val="21"/>
          <w:highlight w:val="none"/>
        </w:rPr>
      </w:pPr>
      <w:r>
        <w:rPr>
          <w:rFonts w:hint="eastAsia" w:ascii="宋体" w:hAnsi="宋体" w:eastAsia="宋体" w:cs="宋体"/>
          <w:b/>
          <w:bCs/>
          <w:color w:val="auto"/>
          <w:kern w:val="0"/>
          <w:szCs w:val="21"/>
          <w:highlight w:val="none"/>
        </w:rPr>
        <w:t>※同时出现两种以上不一致的，按照前款规定的顺序修正。若询价小组按照上述规定修正，则相应供应商应予接受且修正后的报价对其起约束作用。若供应商不接受修正或未按照询价小组的要求提交修正后的报价确认意见，则视为该供应商未实质性响应询价通知书要求，其符合性检查不合格且询价保证金将不予退还。</w:t>
      </w:r>
    </w:p>
    <w:p>
      <w:pPr>
        <w:keepNext w:val="0"/>
        <w:keepLines w:val="0"/>
        <w:pageBreakBefore w:val="0"/>
        <w:widowControl/>
        <w:shd w:val="clear" w:color="auto" w:fill="FFFFFF"/>
        <w:kinsoku/>
        <w:wordWrap/>
        <w:overflowPunct/>
        <w:topLinePunct w:val="0"/>
        <w:autoSpaceDE/>
        <w:autoSpaceDN/>
        <w:bidi w:val="0"/>
        <w:adjustRightInd/>
        <w:snapToGrid/>
        <w:spacing w:before="75" w:after="75" w:line="320" w:lineRule="exact"/>
        <w:ind w:firstLine="480"/>
        <w:jc w:val="both"/>
        <w:textAlignment w:val="auto"/>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（4）关于细微偏差</w:t>
      </w:r>
    </w:p>
    <w:p>
      <w:pPr>
        <w:keepNext w:val="0"/>
        <w:keepLines w:val="0"/>
        <w:pageBreakBefore w:val="0"/>
        <w:widowControl/>
        <w:shd w:val="clear" w:color="auto" w:fill="FFFFFF"/>
        <w:kinsoku/>
        <w:wordWrap/>
        <w:overflowPunct/>
        <w:topLinePunct w:val="0"/>
        <w:autoSpaceDE/>
        <w:autoSpaceDN/>
        <w:bidi w:val="0"/>
        <w:adjustRightInd/>
        <w:snapToGrid/>
        <w:spacing w:before="75" w:after="75" w:line="320" w:lineRule="exact"/>
        <w:ind w:firstLine="480"/>
        <w:jc w:val="both"/>
        <w:textAlignment w:val="auto"/>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①细微偏差指响应文件实质性响应询价通知书要求，但在个别地方存在漏项或提供了不完整的技术信息和数据等情况，并且补正这些遗漏或不完整不会对其他供应商造成不公平的结果。细微偏差不影响响应文件的有效性。</w:t>
      </w:r>
    </w:p>
    <w:p>
      <w:pPr>
        <w:keepNext w:val="0"/>
        <w:keepLines w:val="0"/>
        <w:pageBreakBefore w:val="0"/>
        <w:widowControl/>
        <w:shd w:val="clear" w:color="auto" w:fill="FFFFFF"/>
        <w:kinsoku/>
        <w:wordWrap/>
        <w:overflowPunct/>
        <w:topLinePunct w:val="0"/>
        <w:autoSpaceDE/>
        <w:autoSpaceDN/>
        <w:bidi w:val="0"/>
        <w:adjustRightInd/>
        <w:snapToGrid/>
        <w:spacing w:before="75" w:after="75" w:line="320" w:lineRule="exact"/>
        <w:ind w:firstLine="480"/>
        <w:jc w:val="both"/>
        <w:textAlignment w:val="auto"/>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②询价小组将以书面形式要求存在细微偏差的供应商在询价小组规定的时间内予以补正。若无法补正，则询价小组将按照不利于供应商的内容进行认定。</w:t>
      </w:r>
    </w:p>
    <w:p>
      <w:pPr>
        <w:keepNext w:val="0"/>
        <w:keepLines w:val="0"/>
        <w:pageBreakBefore w:val="0"/>
        <w:widowControl/>
        <w:shd w:val="clear" w:color="auto" w:fill="FFFFFF"/>
        <w:kinsoku/>
        <w:wordWrap/>
        <w:overflowPunct/>
        <w:topLinePunct w:val="0"/>
        <w:autoSpaceDE/>
        <w:autoSpaceDN/>
        <w:bidi w:val="0"/>
        <w:adjustRightInd/>
        <w:snapToGrid/>
        <w:spacing w:line="320" w:lineRule="exact"/>
        <w:jc w:val="both"/>
        <w:textAlignment w:val="auto"/>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2.2.5</w:t>
      </w:r>
      <w:r>
        <w:rPr>
          <w:rFonts w:hint="eastAsia" w:ascii="宋体" w:hAnsi="宋体" w:eastAsia="宋体" w:cs="宋体"/>
          <w:b/>
          <w:bCs/>
          <w:color w:val="auto"/>
          <w:kern w:val="0"/>
          <w:szCs w:val="21"/>
          <w:highlight w:val="none"/>
        </w:rPr>
        <w:t>询价</w:t>
      </w:r>
    </w:p>
    <w:p>
      <w:pPr>
        <w:keepNext w:val="0"/>
        <w:keepLines w:val="0"/>
        <w:pageBreakBefore w:val="0"/>
        <w:widowControl/>
        <w:shd w:val="clear" w:color="auto" w:fill="FFFFFF"/>
        <w:kinsoku/>
        <w:wordWrap/>
        <w:overflowPunct/>
        <w:topLinePunct w:val="0"/>
        <w:autoSpaceDE/>
        <w:autoSpaceDN/>
        <w:bidi w:val="0"/>
        <w:adjustRightInd/>
        <w:snapToGrid/>
        <w:spacing w:before="75" w:after="75" w:line="320" w:lineRule="exact"/>
        <w:jc w:val="both"/>
        <w:textAlignment w:val="auto"/>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   （1）询价小组在询价过程中，不得改变询价通知书所确定的技术和服务等要求、评审程序、评定成交的标准和合同文本等事项。</w:t>
      </w:r>
    </w:p>
    <w:p>
      <w:pPr>
        <w:keepNext w:val="0"/>
        <w:keepLines w:val="0"/>
        <w:pageBreakBefore w:val="0"/>
        <w:widowControl/>
        <w:shd w:val="clear" w:color="auto" w:fill="FFFFFF"/>
        <w:kinsoku/>
        <w:wordWrap/>
        <w:overflowPunct/>
        <w:topLinePunct w:val="0"/>
        <w:autoSpaceDE/>
        <w:autoSpaceDN/>
        <w:bidi w:val="0"/>
        <w:adjustRightInd/>
        <w:snapToGrid/>
        <w:spacing w:before="75" w:after="75" w:line="320" w:lineRule="exact"/>
        <w:ind w:firstLine="480"/>
        <w:jc w:val="both"/>
        <w:textAlignment w:val="auto"/>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（2）关于同品牌同型号产品规定：对单一品目或报价核心产品多家供应商用同一品牌同一型号产品参加同一个项目报价的，应作为一家供应商计算。</w:t>
      </w:r>
    </w:p>
    <w:p>
      <w:pPr>
        <w:keepNext w:val="0"/>
        <w:keepLines w:val="0"/>
        <w:pageBreakBefore w:val="0"/>
        <w:widowControl/>
        <w:shd w:val="clear" w:color="auto" w:fill="FFFFFF"/>
        <w:kinsoku/>
        <w:wordWrap/>
        <w:overflowPunct/>
        <w:topLinePunct w:val="0"/>
        <w:autoSpaceDE/>
        <w:autoSpaceDN/>
        <w:bidi w:val="0"/>
        <w:adjustRightInd/>
        <w:snapToGrid/>
        <w:spacing w:before="75" w:after="75" w:line="320" w:lineRule="exact"/>
        <w:ind w:firstLine="480"/>
        <w:jc w:val="both"/>
        <w:textAlignment w:val="auto"/>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（3）漏（缺）项</w:t>
      </w:r>
    </w:p>
    <w:p>
      <w:pPr>
        <w:keepNext w:val="0"/>
        <w:keepLines w:val="0"/>
        <w:pageBreakBefore w:val="0"/>
        <w:widowControl/>
        <w:shd w:val="clear" w:color="auto" w:fill="FFFFFF"/>
        <w:kinsoku/>
        <w:wordWrap/>
        <w:overflowPunct/>
        <w:topLinePunct w:val="0"/>
        <w:autoSpaceDE/>
        <w:autoSpaceDN/>
        <w:bidi w:val="0"/>
        <w:adjustRightInd/>
        <w:snapToGrid/>
        <w:spacing w:before="75" w:after="75" w:line="320" w:lineRule="exact"/>
        <w:ind w:firstLine="480"/>
        <w:jc w:val="both"/>
        <w:textAlignment w:val="auto"/>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①询价通知书中要求列入报价的费用（含配置、功能），漏（缺）项的报价视为已经包括在报价总价中。</w:t>
      </w:r>
    </w:p>
    <w:p>
      <w:pPr>
        <w:keepNext w:val="0"/>
        <w:keepLines w:val="0"/>
        <w:pageBreakBefore w:val="0"/>
        <w:widowControl/>
        <w:shd w:val="clear" w:color="auto" w:fill="FFFFFF"/>
        <w:kinsoku/>
        <w:wordWrap/>
        <w:overflowPunct/>
        <w:topLinePunct w:val="0"/>
        <w:autoSpaceDE/>
        <w:autoSpaceDN/>
        <w:bidi w:val="0"/>
        <w:adjustRightInd/>
        <w:snapToGrid/>
        <w:spacing w:before="75" w:after="75" w:line="320" w:lineRule="exact"/>
        <w:ind w:firstLine="480"/>
        <w:jc w:val="both"/>
        <w:textAlignment w:val="auto"/>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②对多报项及赠送项的价格评审时不予核减，全部进入评审价评议。</w:t>
      </w:r>
    </w:p>
    <w:p>
      <w:pPr>
        <w:keepNext w:val="0"/>
        <w:keepLines w:val="0"/>
        <w:pageBreakBefore w:val="0"/>
        <w:widowControl/>
        <w:shd w:val="clear" w:color="auto" w:fill="FFFFFF"/>
        <w:kinsoku/>
        <w:wordWrap/>
        <w:overflowPunct/>
        <w:topLinePunct w:val="0"/>
        <w:autoSpaceDE/>
        <w:autoSpaceDN/>
        <w:bidi w:val="0"/>
        <w:adjustRightInd/>
        <w:snapToGrid/>
        <w:spacing w:line="320" w:lineRule="exact"/>
        <w:jc w:val="both"/>
        <w:textAlignment w:val="auto"/>
        <w:rPr>
          <w:rFonts w:ascii="Verdana" w:hAnsi="Verdana" w:eastAsia="宋体" w:cs="宋体"/>
          <w:b/>
          <w:bCs/>
          <w:color w:val="auto"/>
          <w:kern w:val="0"/>
          <w:szCs w:val="21"/>
          <w:highlight w:val="none"/>
        </w:rPr>
      </w:pPr>
      <w:r>
        <w:rPr>
          <w:rFonts w:hint="eastAsia" w:ascii="宋体" w:hAnsi="宋体" w:eastAsia="宋体" w:cs="宋体"/>
          <w:color w:val="auto"/>
          <w:kern w:val="0"/>
          <w:szCs w:val="21"/>
          <w:highlight w:val="none"/>
        </w:rPr>
        <w:t>   （4）</w:t>
      </w:r>
      <w:r>
        <w:rPr>
          <w:rFonts w:hint="eastAsia" w:ascii="宋体" w:hAnsi="宋体" w:eastAsia="宋体" w:cs="宋体"/>
          <w:b/>
          <w:bCs/>
          <w:color w:val="auto"/>
          <w:kern w:val="0"/>
          <w:szCs w:val="21"/>
          <w:highlight w:val="none"/>
        </w:rPr>
        <w:t>评审过程中，询价小组认为供应商的报价明显低于其他通过符合性审查供应商的报价，有可能影响产品质量或不能诚信履约的，应要求其在评审现场合理的时间内提供书面说明，并提交相关证明材料；供应商不能证明其报价合理性的，询价小组应当将其作为无效响应文件。</w:t>
      </w:r>
    </w:p>
    <w:p>
      <w:pPr>
        <w:keepNext w:val="0"/>
        <w:keepLines w:val="0"/>
        <w:pageBreakBefore w:val="0"/>
        <w:widowControl/>
        <w:shd w:val="clear" w:color="auto" w:fill="FFFFFF"/>
        <w:kinsoku/>
        <w:wordWrap/>
        <w:overflowPunct/>
        <w:topLinePunct w:val="0"/>
        <w:autoSpaceDE/>
        <w:autoSpaceDN/>
        <w:bidi w:val="0"/>
        <w:adjustRightInd/>
        <w:snapToGrid/>
        <w:spacing w:line="320" w:lineRule="exact"/>
        <w:jc w:val="both"/>
        <w:textAlignment w:val="auto"/>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2.2.7</w:t>
      </w:r>
      <w:r>
        <w:rPr>
          <w:rFonts w:hint="eastAsia" w:ascii="宋体" w:hAnsi="宋体" w:eastAsia="宋体" w:cs="宋体"/>
          <w:b/>
          <w:bCs/>
          <w:color w:val="auto"/>
          <w:kern w:val="0"/>
          <w:szCs w:val="21"/>
          <w:highlight w:val="none"/>
        </w:rPr>
        <w:t>推荐成交候选人</w:t>
      </w:r>
      <w:r>
        <w:rPr>
          <w:rFonts w:hint="eastAsia" w:ascii="宋体" w:hAnsi="宋体" w:eastAsia="宋体" w:cs="宋体"/>
          <w:color w:val="auto"/>
          <w:kern w:val="0"/>
          <w:szCs w:val="21"/>
          <w:highlight w:val="none"/>
        </w:rPr>
        <w:t>  </w:t>
      </w:r>
      <w:bookmarkStart w:id="7" w:name="_GoBack"/>
      <w:bookmarkEnd w:id="7"/>
    </w:p>
    <w:p>
      <w:pPr>
        <w:keepNext w:val="0"/>
        <w:keepLines w:val="0"/>
        <w:pageBreakBefore w:val="0"/>
        <w:widowControl/>
        <w:shd w:val="clear" w:color="auto" w:fill="FFFFFF"/>
        <w:kinsoku/>
        <w:wordWrap/>
        <w:overflowPunct/>
        <w:topLinePunct w:val="0"/>
        <w:autoSpaceDE/>
        <w:autoSpaceDN/>
        <w:bidi w:val="0"/>
        <w:adjustRightInd/>
        <w:snapToGrid/>
        <w:spacing w:after="150" w:line="320" w:lineRule="exact"/>
        <w:jc w:val="both"/>
        <w:textAlignment w:val="auto"/>
        <w:rPr>
          <w:rFonts w:ascii="Verdana" w:hAnsi="Verdana" w:eastAsia="宋体" w:cs="宋体"/>
          <w:color w:val="auto"/>
          <w:kern w:val="0"/>
          <w:szCs w:val="21"/>
          <w:highlight w:val="none"/>
        </w:rPr>
      </w:pPr>
      <w:r>
        <w:rPr>
          <w:rFonts w:hint="eastAsia" w:ascii="宋体" w:hAnsi="宋体" w:eastAsia="宋体" w:cs="宋体"/>
          <w:b/>
          <w:bCs/>
          <w:color w:val="auto"/>
          <w:kern w:val="0"/>
          <w:szCs w:val="21"/>
          <w:highlight w:val="none"/>
        </w:rPr>
        <w:t>采用最低评标价法</w:t>
      </w:r>
      <w:r>
        <w:rPr>
          <w:rFonts w:hint="eastAsia" w:ascii="宋体" w:hAnsi="宋体" w:eastAsia="宋体" w:cs="宋体"/>
          <w:color w:val="auto"/>
          <w:kern w:val="0"/>
          <w:szCs w:val="21"/>
          <w:highlight w:val="none"/>
        </w:rPr>
        <w:t>：</w:t>
      </w:r>
      <w:r>
        <w:rPr>
          <w:rFonts w:hint="eastAsia" w:ascii="微软雅黑" w:hAnsi="微软雅黑" w:eastAsia="微软雅黑" w:cs="宋体"/>
          <w:color w:val="auto"/>
          <w:kern w:val="0"/>
          <w:szCs w:val="21"/>
          <w:highlight w:val="none"/>
        </w:rPr>
        <w:t> </w:t>
      </w:r>
    </w:p>
    <w:p>
      <w:pPr>
        <w:keepNext w:val="0"/>
        <w:keepLines w:val="0"/>
        <w:pageBreakBefore w:val="0"/>
        <w:widowControl/>
        <w:shd w:val="clear" w:color="auto" w:fill="FFFFFF"/>
        <w:kinsoku/>
        <w:wordWrap/>
        <w:overflowPunct/>
        <w:topLinePunct w:val="0"/>
        <w:autoSpaceDE/>
        <w:autoSpaceDN/>
        <w:bidi w:val="0"/>
        <w:adjustRightInd/>
        <w:snapToGrid/>
        <w:spacing w:after="150" w:line="320" w:lineRule="exact"/>
        <w:ind w:firstLine="480"/>
        <w:jc w:val="both"/>
        <w:textAlignment w:val="auto"/>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（1）</w:t>
      </w:r>
      <w:r>
        <w:rPr>
          <w:rFonts w:hint="eastAsia" w:ascii="宋体" w:hAnsi="宋体" w:eastAsia="宋体" w:cs="宋体"/>
          <w:b/>
          <w:bCs/>
          <w:color w:val="auto"/>
          <w:kern w:val="0"/>
          <w:szCs w:val="21"/>
          <w:highlight w:val="none"/>
        </w:rPr>
        <w:t>在全部满足招标文件实质性要求前提下，按照统一的价格要素评定最低报价，以提出最低报价的报价人作为成交候选人。</w:t>
      </w:r>
      <w:r>
        <w:rPr>
          <w:rFonts w:hint="eastAsia" w:ascii="微软雅黑" w:hAnsi="微软雅黑" w:eastAsia="微软雅黑" w:cs="宋体"/>
          <w:b/>
          <w:bCs/>
          <w:color w:val="auto"/>
          <w:kern w:val="0"/>
          <w:szCs w:val="21"/>
          <w:highlight w:val="none"/>
        </w:rPr>
        <w:t> </w:t>
      </w:r>
      <w:r>
        <w:rPr>
          <w:rFonts w:hint="eastAsia" w:ascii="微软雅黑" w:hAnsi="微软雅黑" w:eastAsia="微软雅黑" w:cs="宋体"/>
          <w:color w:val="auto"/>
          <w:kern w:val="0"/>
          <w:szCs w:val="21"/>
          <w:highlight w:val="none"/>
        </w:rPr>
        <w:t> </w:t>
      </w:r>
    </w:p>
    <w:p>
      <w:pPr>
        <w:keepNext w:val="0"/>
        <w:keepLines w:val="0"/>
        <w:pageBreakBefore w:val="0"/>
        <w:widowControl/>
        <w:shd w:val="clear" w:color="auto" w:fill="FFFFFF"/>
        <w:kinsoku/>
        <w:wordWrap/>
        <w:overflowPunct/>
        <w:topLinePunct w:val="0"/>
        <w:autoSpaceDE/>
        <w:autoSpaceDN/>
        <w:bidi w:val="0"/>
        <w:adjustRightInd/>
        <w:snapToGrid/>
        <w:spacing w:after="150" w:line="320" w:lineRule="exact"/>
        <w:ind w:firstLine="480"/>
        <w:jc w:val="both"/>
        <w:textAlignment w:val="auto"/>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（2）中标候选人排列规则顺序如下：</w:t>
      </w:r>
      <w:r>
        <w:rPr>
          <w:rFonts w:hint="eastAsia" w:ascii="微软雅黑" w:hAnsi="微软雅黑" w:eastAsia="微软雅黑" w:cs="宋体"/>
          <w:color w:val="auto"/>
          <w:kern w:val="0"/>
          <w:szCs w:val="21"/>
          <w:highlight w:val="none"/>
        </w:rPr>
        <w:t> </w:t>
      </w:r>
    </w:p>
    <w:p>
      <w:pPr>
        <w:keepNext w:val="0"/>
        <w:keepLines w:val="0"/>
        <w:pageBreakBefore w:val="0"/>
        <w:widowControl/>
        <w:shd w:val="clear" w:color="auto" w:fill="FFFFFF"/>
        <w:kinsoku/>
        <w:wordWrap/>
        <w:overflowPunct/>
        <w:topLinePunct w:val="0"/>
        <w:autoSpaceDE/>
        <w:autoSpaceDN/>
        <w:bidi w:val="0"/>
        <w:adjustRightInd/>
        <w:snapToGrid/>
        <w:spacing w:after="150" w:line="320" w:lineRule="exact"/>
        <w:ind w:firstLine="480"/>
        <w:jc w:val="both"/>
        <w:textAlignment w:val="auto"/>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a.按照评标价（即价格扣除后的投标报价）由低到高顺序排列。</w:t>
      </w:r>
      <w:r>
        <w:rPr>
          <w:rFonts w:hint="eastAsia" w:ascii="微软雅黑" w:hAnsi="微软雅黑" w:eastAsia="微软雅黑" w:cs="宋体"/>
          <w:color w:val="auto"/>
          <w:kern w:val="0"/>
          <w:szCs w:val="21"/>
          <w:highlight w:val="none"/>
        </w:rPr>
        <w:t> </w:t>
      </w:r>
    </w:p>
    <w:p>
      <w:pPr>
        <w:keepNext w:val="0"/>
        <w:keepLines w:val="0"/>
        <w:pageBreakBefore w:val="0"/>
        <w:widowControl/>
        <w:shd w:val="clear" w:color="auto" w:fill="FFFFFF"/>
        <w:kinsoku/>
        <w:wordWrap/>
        <w:overflowPunct/>
        <w:topLinePunct w:val="0"/>
        <w:autoSpaceDE/>
        <w:autoSpaceDN/>
        <w:bidi w:val="0"/>
        <w:adjustRightInd/>
        <w:snapToGrid/>
        <w:spacing w:after="150" w:line="320" w:lineRule="exact"/>
        <w:ind w:firstLine="480"/>
        <w:jc w:val="both"/>
        <w:textAlignment w:val="auto"/>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b.投标报价相同的，按照技术指标优劣顺序排列。</w:t>
      </w:r>
      <w:r>
        <w:rPr>
          <w:rFonts w:hint="eastAsia" w:ascii="微软雅黑" w:hAnsi="微软雅黑" w:eastAsia="微软雅黑" w:cs="宋体"/>
          <w:color w:val="auto"/>
          <w:kern w:val="0"/>
          <w:szCs w:val="21"/>
          <w:highlight w:val="none"/>
        </w:rPr>
        <w:t> </w:t>
      </w:r>
    </w:p>
    <w:p>
      <w:pPr>
        <w:keepNext w:val="0"/>
        <w:keepLines w:val="0"/>
        <w:pageBreakBefore w:val="0"/>
        <w:widowControl/>
        <w:shd w:val="clear" w:color="auto" w:fill="FFFFFF"/>
        <w:kinsoku/>
        <w:wordWrap/>
        <w:overflowPunct/>
        <w:topLinePunct w:val="0"/>
        <w:autoSpaceDE/>
        <w:autoSpaceDN/>
        <w:bidi w:val="0"/>
        <w:adjustRightInd/>
        <w:snapToGrid/>
        <w:spacing w:line="320" w:lineRule="exact"/>
        <w:jc w:val="left"/>
        <w:textAlignment w:val="auto"/>
        <w:rPr>
          <w:rFonts w:ascii="Verdana" w:hAnsi="Verdana" w:eastAsia="宋体" w:cs="宋体"/>
          <w:color w:val="auto"/>
          <w:kern w:val="0"/>
          <w:sz w:val="18"/>
          <w:szCs w:val="18"/>
          <w:highlight w:val="none"/>
        </w:rPr>
      </w:pPr>
      <w:r>
        <w:rPr>
          <w:rFonts w:ascii="Calibri" w:hAnsi="Calibri" w:eastAsia="宋体" w:cs="Calibri"/>
          <w:color w:val="auto"/>
          <w:kern w:val="0"/>
          <w:sz w:val="24"/>
          <w:szCs w:val="24"/>
          <w:highlight w:val="none"/>
        </w:rPr>
        <w:t> </w:t>
      </w:r>
    </w:p>
    <w:p>
      <w:pPr>
        <w:keepNext w:val="0"/>
        <w:keepLines w:val="0"/>
        <w:pageBreakBefore w:val="0"/>
        <w:widowControl/>
        <w:shd w:val="clear" w:color="auto" w:fill="FFFFFF"/>
        <w:kinsoku/>
        <w:wordWrap/>
        <w:overflowPunct/>
        <w:topLinePunct w:val="0"/>
        <w:autoSpaceDE/>
        <w:autoSpaceDN/>
        <w:bidi w:val="0"/>
        <w:adjustRightInd/>
        <w:snapToGrid/>
        <w:spacing w:before="100" w:after="100" w:line="320" w:lineRule="exact"/>
        <w:jc w:val="center"/>
        <w:textAlignment w:val="auto"/>
        <w:rPr>
          <w:rFonts w:ascii="Verdana" w:hAnsi="Verdana" w:eastAsia="宋体" w:cs="宋体"/>
          <w:color w:val="auto"/>
          <w:kern w:val="0"/>
          <w:szCs w:val="21"/>
          <w:highlight w:val="none"/>
        </w:rPr>
      </w:pPr>
      <w:r>
        <w:rPr>
          <w:rFonts w:hint="eastAsia" w:ascii="宋体" w:hAnsi="宋体" w:eastAsia="宋体" w:cs="宋体"/>
          <w:b/>
          <w:bCs/>
          <w:color w:val="auto"/>
          <w:kern w:val="0"/>
          <w:szCs w:val="21"/>
          <w:highlight w:val="none"/>
        </w:rPr>
        <w:t>三、评审报告</w:t>
      </w:r>
    </w:p>
    <w:p>
      <w:pPr>
        <w:keepNext w:val="0"/>
        <w:keepLines w:val="0"/>
        <w:pageBreakBefore w:val="0"/>
        <w:widowControl/>
        <w:shd w:val="clear" w:color="auto" w:fill="FFFFFF"/>
        <w:kinsoku/>
        <w:wordWrap/>
        <w:overflowPunct/>
        <w:topLinePunct w:val="0"/>
        <w:autoSpaceDE/>
        <w:autoSpaceDN/>
        <w:bidi w:val="0"/>
        <w:adjustRightInd/>
        <w:snapToGrid/>
        <w:spacing w:before="75" w:after="75" w:line="320" w:lineRule="exact"/>
        <w:ind w:firstLine="449" w:firstLineChars="214"/>
        <w:jc w:val="left"/>
        <w:textAlignment w:val="auto"/>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评审报告应当由询价小组全体人员签字认可。</w:t>
      </w:r>
    </w:p>
    <w:p>
      <w:pPr>
        <w:keepNext w:val="0"/>
        <w:keepLines w:val="0"/>
        <w:pageBreakBefore w:val="0"/>
        <w:widowControl/>
        <w:shd w:val="clear" w:color="auto" w:fill="FFFFFF"/>
        <w:kinsoku/>
        <w:wordWrap/>
        <w:overflowPunct/>
        <w:topLinePunct w:val="0"/>
        <w:autoSpaceDE/>
        <w:autoSpaceDN/>
        <w:bidi w:val="0"/>
        <w:adjustRightInd/>
        <w:snapToGrid/>
        <w:spacing w:line="320" w:lineRule="exact"/>
        <w:jc w:val="left"/>
        <w:textAlignment w:val="auto"/>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 </w:t>
      </w:r>
    </w:p>
    <w:p>
      <w:pPr>
        <w:keepNext w:val="0"/>
        <w:keepLines w:val="0"/>
        <w:pageBreakBefore w:val="0"/>
        <w:widowControl/>
        <w:shd w:val="clear" w:color="auto" w:fill="FFFFFF"/>
        <w:kinsoku/>
        <w:wordWrap/>
        <w:overflowPunct/>
        <w:topLinePunct w:val="0"/>
        <w:autoSpaceDE/>
        <w:autoSpaceDN/>
        <w:bidi w:val="0"/>
        <w:adjustRightInd/>
        <w:snapToGrid/>
        <w:spacing w:line="320" w:lineRule="exact"/>
        <w:jc w:val="left"/>
        <w:textAlignment w:val="auto"/>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 </w:t>
      </w:r>
    </w:p>
    <w:p>
      <w:pPr>
        <w:keepNext w:val="0"/>
        <w:keepLines w:val="0"/>
        <w:pageBreakBefore w:val="0"/>
        <w:widowControl/>
        <w:shd w:val="clear" w:color="auto" w:fill="FFFFFF"/>
        <w:kinsoku/>
        <w:wordWrap/>
        <w:overflowPunct/>
        <w:topLinePunct w:val="0"/>
        <w:autoSpaceDE/>
        <w:autoSpaceDN/>
        <w:bidi w:val="0"/>
        <w:adjustRightInd/>
        <w:snapToGrid/>
        <w:spacing w:before="100" w:after="100" w:line="320" w:lineRule="exact"/>
        <w:jc w:val="center"/>
        <w:textAlignment w:val="auto"/>
        <w:rPr>
          <w:rFonts w:ascii="Verdana" w:hAnsi="Verdana" w:eastAsia="宋体" w:cs="宋体"/>
          <w:color w:val="auto"/>
          <w:kern w:val="0"/>
          <w:szCs w:val="21"/>
          <w:highlight w:val="none"/>
        </w:rPr>
      </w:pPr>
      <w:r>
        <w:rPr>
          <w:rFonts w:hint="eastAsia" w:ascii="宋体" w:hAnsi="宋体" w:eastAsia="宋体" w:cs="宋体"/>
          <w:b/>
          <w:bCs/>
          <w:color w:val="auto"/>
          <w:kern w:val="0"/>
          <w:szCs w:val="21"/>
          <w:highlight w:val="none"/>
        </w:rPr>
        <w:t>四、其他规定</w:t>
      </w:r>
    </w:p>
    <w:p>
      <w:pPr>
        <w:keepNext w:val="0"/>
        <w:keepLines w:val="0"/>
        <w:pageBreakBefore w:val="0"/>
        <w:widowControl/>
        <w:shd w:val="clear" w:color="auto" w:fill="FFFFFF"/>
        <w:kinsoku/>
        <w:wordWrap/>
        <w:overflowPunct/>
        <w:topLinePunct w:val="0"/>
        <w:autoSpaceDE/>
        <w:autoSpaceDN/>
        <w:bidi w:val="0"/>
        <w:adjustRightInd/>
        <w:snapToGrid/>
        <w:spacing w:line="320" w:lineRule="exact"/>
        <w:jc w:val="left"/>
        <w:textAlignment w:val="auto"/>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4、其他规定</w:t>
      </w:r>
    </w:p>
    <w:p>
      <w:pPr>
        <w:keepNext w:val="0"/>
        <w:keepLines w:val="0"/>
        <w:pageBreakBefore w:val="0"/>
        <w:widowControl/>
        <w:shd w:val="clear" w:color="auto" w:fill="FFFFFF"/>
        <w:kinsoku/>
        <w:wordWrap/>
        <w:overflowPunct/>
        <w:topLinePunct w:val="0"/>
        <w:autoSpaceDE/>
        <w:autoSpaceDN/>
        <w:bidi w:val="0"/>
        <w:adjustRightInd/>
        <w:snapToGrid/>
        <w:spacing w:line="320" w:lineRule="exact"/>
        <w:jc w:val="left"/>
        <w:textAlignment w:val="auto"/>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4.1评审应全程保密且不得透露给任一供应商或与评审工作无关的人员。</w:t>
      </w:r>
    </w:p>
    <w:p>
      <w:pPr>
        <w:keepNext w:val="0"/>
        <w:keepLines w:val="0"/>
        <w:pageBreakBefore w:val="0"/>
        <w:widowControl/>
        <w:shd w:val="clear" w:color="auto" w:fill="FFFFFF"/>
        <w:kinsoku/>
        <w:wordWrap/>
        <w:overflowPunct/>
        <w:topLinePunct w:val="0"/>
        <w:autoSpaceDE/>
        <w:autoSpaceDN/>
        <w:bidi w:val="0"/>
        <w:adjustRightInd/>
        <w:snapToGrid/>
        <w:spacing w:line="320" w:lineRule="exact"/>
        <w:jc w:val="left"/>
        <w:textAlignment w:val="auto"/>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4.2若供应商有任何试图干扰具体评审事务，影响询价小组独立履行职责的行为，</w:t>
      </w:r>
      <w:r>
        <w:rPr>
          <w:rFonts w:hint="eastAsia" w:ascii="宋体" w:hAnsi="宋体" w:eastAsia="宋体" w:cs="宋体"/>
          <w:b/>
          <w:bCs/>
          <w:color w:val="auto"/>
          <w:kern w:val="0"/>
          <w:szCs w:val="21"/>
          <w:highlight w:val="none"/>
        </w:rPr>
        <w:t>其报价无效且不予退还报价保证金</w:t>
      </w:r>
      <w:r>
        <w:rPr>
          <w:rFonts w:hint="eastAsia" w:ascii="宋体" w:hAnsi="宋体" w:eastAsia="宋体" w:cs="宋体"/>
          <w:color w:val="auto"/>
          <w:kern w:val="0"/>
          <w:szCs w:val="21"/>
          <w:highlight w:val="none"/>
        </w:rPr>
        <w:t>。</w:t>
      </w:r>
    </w:p>
    <w:p>
      <w:pPr>
        <w:widowControl/>
        <w:shd w:val="clear" w:color="auto" w:fill="FFFFFF"/>
        <w:jc w:val="left"/>
        <w:rPr>
          <w:rFonts w:ascii="宋体" w:hAnsi="宋体" w:eastAsia="宋体" w:cs="宋体"/>
          <w:color w:val="auto"/>
          <w:kern w:val="0"/>
          <w:szCs w:val="21"/>
          <w:highlight w:val="none"/>
        </w:rPr>
      </w:pPr>
    </w:p>
    <w:p>
      <w:pPr>
        <w:widowControl/>
        <w:shd w:val="clear" w:color="auto" w:fill="FFFFFF"/>
        <w:spacing w:before="100" w:after="100"/>
        <w:ind w:firstLine="2741" w:firstLineChars="1300"/>
        <w:rPr>
          <w:rFonts w:ascii="宋体" w:hAnsi="宋体" w:eastAsia="宋体" w:cs="宋体"/>
          <w:color w:val="auto"/>
          <w:kern w:val="0"/>
          <w:szCs w:val="21"/>
          <w:highlight w:val="none"/>
        </w:rPr>
      </w:pPr>
      <w:r>
        <w:rPr>
          <w:rFonts w:hint="eastAsia" w:ascii="宋体" w:hAnsi="宋体" w:eastAsia="宋体" w:cs="宋体"/>
          <w:b/>
          <w:bCs/>
          <w:color w:val="auto"/>
          <w:kern w:val="0"/>
          <w:szCs w:val="21"/>
          <w:highlight w:val="none"/>
        </w:rPr>
        <w:t>第四章   询价内容及要求</w:t>
      </w:r>
    </w:p>
    <w:p>
      <w:pPr>
        <w:widowControl/>
        <w:shd w:val="clear" w:color="auto" w:fill="FFFFFF"/>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p>
      <w:pPr>
        <w:widowControl/>
        <w:shd w:val="clear" w:color="auto" w:fill="FFFFFF"/>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一、</w:t>
      </w:r>
      <w:r>
        <w:rPr>
          <w:rFonts w:hint="eastAsia" w:ascii="宋体" w:hAnsi="宋体" w:eastAsia="宋体"/>
          <w:bCs/>
          <w:color w:val="auto"/>
          <w:szCs w:val="21"/>
          <w:highlight w:val="none"/>
          <w:lang w:eastAsia="zh-CN"/>
        </w:rPr>
        <w:t>南通港口集团有限公司</w:t>
      </w:r>
      <w:r>
        <w:rPr>
          <w:rFonts w:hint="eastAsia" w:hAnsi="宋体" w:eastAsia="宋体"/>
          <w:bCs/>
          <w:color w:val="auto"/>
          <w:szCs w:val="21"/>
          <w:highlight w:val="none"/>
          <w:lang w:val="en-US" w:eastAsia="zh-CN"/>
        </w:rPr>
        <w:t>会议室家具</w:t>
      </w:r>
      <w:r>
        <w:rPr>
          <w:rFonts w:hint="eastAsia" w:hAnsi="宋体" w:eastAsia="宋体"/>
          <w:bCs/>
          <w:color w:val="auto"/>
          <w:szCs w:val="21"/>
          <w:highlight w:val="none"/>
        </w:rPr>
        <w:t>等。</w:t>
      </w:r>
    </w:p>
    <w:p>
      <w:pPr>
        <w:widowControl/>
        <w:shd w:val="clear" w:color="auto" w:fill="FFFFFF"/>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二、技术要求</w:t>
      </w:r>
      <w:r>
        <w:rPr>
          <w:rFonts w:hint="eastAsia" w:ascii="宋体" w:hAnsi="宋体" w:eastAsia="宋体" w:cs="宋体"/>
          <w:b/>
          <w:bCs/>
          <w:color w:val="auto"/>
          <w:kern w:val="0"/>
          <w:szCs w:val="21"/>
          <w:highlight w:val="none"/>
        </w:rPr>
        <w:t>（以下内容不允许负偏离）</w:t>
      </w:r>
    </w:p>
    <w:p>
      <w:pPr>
        <w:widowControl/>
        <w:shd w:val="clear" w:color="auto" w:fill="FFFFFF"/>
        <w:jc w:val="left"/>
        <w:rPr>
          <w:rFonts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（一）采购内容、技术参数及要求：</w:t>
      </w:r>
    </w:p>
    <w:tbl>
      <w:tblPr>
        <w:tblStyle w:val="9"/>
        <w:tblW w:w="8842" w:type="dxa"/>
        <w:tblInd w:w="0" w:type="dxa"/>
        <w:tblLayout w:type="fixed"/>
        <w:tblCellMar>
          <w:top w:w="0" w:type="dxa"/>
          <w:left w:w="0" w:type="dxa"/>
          <w:bottom w:w="0" w:type="dxa"/>
          <w:right w:w="0" w:type="dxa"/>
        </w:tblCellMar>
      </w:tblPr>
      <w:tblGrid>
        <w:gridCol w:w="582"/>
        <w:gridCol w:w="1228"/>
        <w:gridCol w:w="2427"/>
        <w:gridCol w:w="1137"/>
        <w:gridCol w:w="716"/>
        <w:gridCol w:w="425"/>
        <w:gridCol w:w="2327"/>
      </w:tblGrid>
      <w:tr>
        <w:tblPrEx>
          <w:tblCellMar>
            <w:top w:w="0" w:type="dxa"/>
            <w:left w:w="0" w:type="dxa"/>
            <w:bottom w:w="0" w:type="dxa"/>
            <w:right w:w="0" w:type="dxa"/>
          </w:tblCellMar>
        </w:tblPrEx>
        <w:trPr>
          <w:trHeight w:val="54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highlight w:val="none"/>
              </w:rPr>
            </w:pPr>
            <w:r>
              <w:rPr>
                <w:rFonts w:hint="eastAsia" w:ascii="宋体" w:hAnsi="宋体" w:eastAsia="宋体" w:cs="宋体"/>
                <w:color w:val="auto"/>
                <w:kern w:val="0"/>
                <w:sz w:val="22"/>
                <w:highlight w:val="none"/>
              </w:rPr>
              <w:t>序号</w:t>
            </w:r>
          </w:p>
        </w:tc>
        <w:tc>
          <w:tcPr>
            <w:tcW w:w="1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highlight w:val="none"/>
              </w:rPr>
            </w:pPr>
            <w:r>
              <w:rPr>
                <w:rFonts w:hint="eastAsia" w:ascii="宋体" w:hAnsi="宋体" w:eastAsia="宋体" w:cs="宋体"/>
                <w:color w:val="auto"/>
                <w:kern w:val="0"/>
                <w:sz w:val="22"/>
                <w:highlight w:val="none"/>
              </w:rPr>
              <w:t>产品名称</w:t>
            </w:r>
          </w:p>
        </w:tc>
        <w:tc>
          <w:tcPr>
            <w:tcW w:w="2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880" w:firstLineChars="400"/>
              <w:jc w:val="both"/>
              <w:textAlignment w:val="center"/>
              <w:rPr>
                <w:rFonts w:hint="default" w:ascii="宋体" w:hAnsi="宋体" w:eastAsia="宋体" w:cs="宋体"/>
                <w:color w:val="auto"/>
                <w:kern w:val="0"/>
                <w:sz w:val="22"/>
                <w:highlight w:val="none"/>
                <w:lang w:val="en-US" w:eastAsia="zh-CN"/>
              </w:rPr>
            </w:pPr>
            <w:r>
              <w:rPr>
                <w:rFonts w:hint="eastAsia" w:ascii="宋体" w:hAnsi="宋体" w:eastAsia="宋体" w:cs="宋体"/>
                <w:color w:val="auto"/>
                <w:kern w:val="0"/>
                <w:sz w:val="22"/>
                <w:highlight w:val="none"/>
                <w:lang w:val="en-US" w:eastAsia="zh-CN"/>
              </w:rPr>
              <w:t>图片</w:t>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highlight w:val="none"/>
              </w:rPr>
            </w:pPr>
            <w:r>
              <w:rPr>
                <w:rFonts w:hint="eastAsia" w:ascii="宋体" w:hAnsi="宋体" w:eastAsia="宋体" w:cs="宋体"/>
                <w:color w:val="auto"/>
                <w:kern w:val="0"/>
                <w:sz w:val="22"/>
                <w:highlight w:val="none"/>
              </w:rPr>
              <w:t>规格</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highlight w:val="none"/>
              </w:rPr>
            </w:pPr>
            <w:r>
              <w:rPr>
                <w:rFonts w:hint="eastAsia" w:ascii="宋体" w:hAnsi="宋体" w:eastAsia="宋体" w:cs="宋体"/>
                <w:color w:val="auto"/>
                <w:kern w:val="0"/>
                <w:sz w:val="22"/>
                <w:highlight w:val="none"/>
              </w:rPr>
              <w:t>单位</w:t>
            </w:r>
          </w:p>
        </w:tc>
        <w:tc>
          <w:tcPr>
            <w:tcW w:w="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highlight w:val="none"/>
              </w:rPr>
            </w:pPr>
            <w:r>
              <w:rPr>
                <w:rFonts w:hint="eastAsia" w:ascii="宋体" w:hAnsi="宋体" w:eastAsia="宋体" w:cs="宋体"/>
                <w:color w:val="auto"/>
                <w:kern w:val="0"/>
                <w:sz w:val="22"/>
                <w:highlight w:val="none"/>
              </w:rPr>
              <w:t>数量</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 w:val="22"/>
                <w:highlight w:val="none"/>
              </w:rPr>
            </w:pPr>
            <w:r>
              <w:rPr>
                <w:rFonts w:hint="eastAsia" w:ascii="宋体" w:hAnsi="宋体" w:eastAsia="宋体" w:cs="宋体"/>
                <w:color w:val="auto"/>
                <w:kern w:val="0"/>
                <w:sz w:val="22"/>
                <w:highlight w:val="none"/>
              </w:rPr>
              <w:t>技术参数</w:t>
            </w:r>
          </w:p>
        </w:tc>
      </w:tr>
      <w:tr>
        <w:tblPrEx>
          <w:tblCellMar>
            <w:top w:w="0" w:type="dxa"/>
            <w:left w:w="0" w:type="dxa"/>
            <w:bottom w:w="0" w:type="dxa"/>
            <w:right w:w="0" w:type="dxa"/>
          </w:tblCellMar>
        </w:tblPrEx>
        <w:trPr>
          <w:trHeight w:val="939"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auto"/>
                <w:sz w:val="22"/>
                <w:highlight w:val="none"/>
              </w:rPr>
            </w:pPr>
            <w:r>
              <w:rPr>
                <w:rFonts w:hint="eastAsia" w:ascii="宋体" w:hAnsi="宋体" w:eastAsia="宋体" w:cs="宋体"/>
                <w:color w:val="auto"/>
                <w:kern w:val="0"/>
                <w:sz w:val="22"/>
                <w:highlight w:val="none"/>
              </w:rPr>
              <w:t>1</w:t>
            </w: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auto"/>
                <w:sz w:val="22"/>
                <w:highlight w:val="none"/>
              </w:rPr>
            </w:pPr>
            <w:r>
              <w:rPr>
                <w:rFonts w:hint="eastAsia" w:ascii="宋体" w:hAnsi="宋体" w:eastAsia="宋体" w:cs="宋体"/>
                <w:i w:val="0"/>
                <w:iCs w:val="0"/>
                <w:color w:val="auto"/>
                <w:kern w:val="0"/>
                <w:sz w:val="22"/>
                <w:szCs w:val="22"/>
                <w:highlight w:val="none"/>
                <w:u w:val="none"/>
                <w:lang w:val="en-US" w:eastAsia="zh-CN" w:bidi="ar"/>
              </w:rPr>
              <w:t>大会议室主席台桌</w:t>
            </w:r>
          </w:p>
        </w:tc>
        <w:tc>
          <w:tcPr>
            <w:tcW w:w="2427"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sz w:val="22"/>
                <w:highlight w:val="none"/>
              </w:rPr>
            </w:pPr>
            <w:r>
              <w:rPr>
                <w:color w:val="auto"/>
                <w:highlight w:val="none"/>
              </w:rPr>
              <w:drawing>
                <wp:inline distT="0" distB="0" distL="114300" distR="114300">
                  <wp:extent cx="1496695" cy="1394460"/>
                  <wp:effectExtent l="0" t="0" r="8255" b="1524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5"/>
                          <a:stretch>
                            <a:fillRect/>
                          </a:stretch>
                        </pic:blipFill>
                        <pic:spPr>
                          <a:xfrm>
                            <a:off x="0" y="0"/>
                            <a:ext cx="1496695" cy="1394460"/>
                          </a:xfrm>
                          <a:prstGeom prst="rect">
                            <a:avLst/>
                          </a:prstGeom>
                          <a:noFill/>
                          <a:ln w="9525">
                            <a:noFill/>
                          </a:ln>
                        </pic:spPr>
                      </pic:pic>
                    </a:graphicData>
                  </a:graphic>
                </wp:inline>
              </w:drawing>
            </w: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auto"/>
                <w:sz w:val="22"/>
                <w:highlight w:val="none"/>
              </w:rPr>
            </w:pPr>
            <w:r>
              <w:rPr>
                <w:rFonts w:hint="eastAsia" w:ascii="宋体" w:hAnsi="宋体" w:eastAsia="宋体" w:cs="宋体"/>
                <w:i w:val="0"/>
                <w:iCs w:val="0"/>
                <w:color w:val="auto"/>
                <w:kern w:val="0"/>
                <w:sz w:val="22"/>
                <w:szCs w:val="22"/>
                <w:highlight w:val="none"/>
                <w:u w:val="none"/>
                <w:lang w:val="en-US" w:eastAsia="zh-CN" w:bidi="ar"/>
              </w:rPr>
              <w:t>3人位，带挡条（60*210*80）</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sz w:val="22"/>
                <w:highlight w:val="none"/>
                <w:lang w:eastAsia="zh-CN"/>
              </w:rPr>
            </w:pPr>
            <w:r>
              <w:rPr>
                <w:rFonts w:hint="eastAsia" w:ascii="宋体" w:hAnsi="宋体" w:eastAsia="宋体" w:cs="宋体"/>
                <w:color w:val="auto"/>
                <w:sz w:val="22"/>
                <w:highlight w:val="none"/>
                <w:lang w:val="en-US" w:eastAsia="zh-CN"/>
              </w:rPr>
              <w:t>张</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sz w:val="22"/>
                <w:highlight w:val="none"/>
                <w:lang w:eastAsia="zh-CN"/>
              </w:rPr>
            </w:pPr>
            <w:r>
              <w:rPr>
                <w:rFonts w:hint="eastAsia" w:ascii="宋体" w:hAnsi="宋体" w:eastAsia="宋体" w:cs="宋体"/>
                <w:color w:val="auto"/>
                <w:sz w:val="22"/>
                <w:highlight w:val="none"/>
                <w:lang w:val="en-US" w:eastAsia="zh-CN"/>
              </w:rPr>
              <w:t>6</w:t>
            </w:r>
          </w:p>
        </w:tc>
        <w:tc>
          <w:tcPr>
            <w:tcW w:w="2327"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both"/>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1)中纤板:选用E0级中纤板、满足GB/T 39600-2021要求,甲醛释放量≤0.05mg/m³</w:t>
            </w:r>
          </w:p>
          <w:p>
            <w:pPr>
              <w:keepNext w:val="0"/>
              <w:keepLines w:val="0"/>
              <w:pageBreakBefore w:val="0"/>
              <w:kinsoku/>
              <w:wordWrap/>
              <w:overflowPunct/>
              <w:topLinePunct w:val="0"/>
              <w:autoSpaceDE/>
              <w:autoSpaceDN/>
              <w:bidi w:val="0"/>
              <w:adjustRightInd/>
              <w:snapToGrid/>
              <w:spacing w:line="260" w:lineRule="exact"/>
              <w:jc w:val="both"/>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2)油漆:采用水性环保油漆,满足GB/T 23999-2009 室内装饰装修用水性木器涂料，GB/T 18581-2020 木器涂料中有害物质限量要求,游离甲醛含量≤100mg/Kg,挥发性有机化合物含量≤300g/L,可溶性重金属含量≤90mg/kg</w:t>
            </w:r>
          </w:p>
          <w:p>
            <w:pPr>
              <w:keepNext w:val="0"/>
              <w:keepLines w:val="0"/>
              <w:pageBreakBefore w:val="0"/>
              <w:kinsoku/>
              <w:wordWrap/>
              <w:overflowPunct/>
              <w:topLinePunct w:val="0"/>
              <w:autoSpaceDE/>
              <w:autoSpaceDN/>
              <w:bidi w:val="0"/>
              <w:adjustRightInd/>
              <w:snapToGrid/>
              <w:spacing w:line="260" w:lineRule="exact"/>
              <w:jc w:val="both"/>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3)木皮:45S天然胡桃木木皮符合SB/T 10969-2013甲醛释放量≤1.5mg/L</w:t>
            </w:r>
          </w:p>
          <w:p>
            <w:pPr>
              <w:keepNext w:val="0"/>
              <w:keepLines w:val="0"/>
              <w:pageBreakBefore w:val="0"/>
              <w:kinsoku/>
              <w:wordWrap/>
              <w:overflowPunct/>
              <w:topLinePunct w:val="0"/>
              <w:autoSpaceDE/>
              <w:autoSpaceDN/>
              <w:bidi w:val="0"/>
              <w:adjustRightInd/>
              <w:snapToGrid/>
              <w:spacing w:line="260" w:lineRule="exact"/>
              <w:jc w:val="both"/>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4)封边条:1mm胡桃木皮封边条符合QB/T 4463-2013甲醛释放量（干燥器法）≤1.5mg/L</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 xml:space="preserve">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 xml:space="preserve"> </w:t>
            </w:r>
          </w:p>
        </w:tc>
      </w:tr>
      <w:tr>
        <w:tblPrEx>
          <w:tblCellMar>
            <w:top w:w="0" w:type="dxa"/>
            <w:left w:w="0" w:type="dxa"/>
            <w:bottom w:w="0" w:type="dxa"/>
            <w:right w:w="0" w:type="dxa"/>
          </w:tblCellMar>
        </w:tblPrEx>
        <w:trPr>
          <w:trHeight w:val="863"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auto"/>
                <w:sz w:val="22"/>
                <w:highlight w:val="none"/>
              </w:rPr>
            </w:pPr>
            <w:r>
              <w:rPr>
                <w:rFonts w:hint="eastAsia" w:ascii="宋体" w:hAnsi="宋体" w:eastAsia="宋体" w:cs="宋体"/>
                <w:color w:val="auto"/>
                <w:kern w:val="0"/>
                <w:sz w:val="22"/>
                <w:highlight w:val="none"/>
              </w:rPr>
              <w:t>2</w:t>
            </w:r>
          </w:p>
        </w:tc>
        <w:tc>
          <w:tcPr>
            <w:tcW w:w="1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auto"/>
                <w:sz w:val="22"/>
                <w:highlight w:val="none"/>
              </w:rPr>
            </w:pPr>
            <w:r>
              <w:rPr>
                <w:rFonts w:hint="eastAsia" w:ascii="宋体" w:hAnsi="宋体" w:eastAsia="宋体" w:cs="宋体"/>
                <w:i w:val="0"/>
                <w:iCs w:val="0"/>
                <w:color w:val="auto"/>
                <w:kern w:val="0"/>
                <w:sz w:val="22"/>
                <w:szCs w:val="22"/>
                <w:highlight w:val="none"/>
                <w:u w:val="none"/>
                <w:lang w:val="en-US" w:eastAsia="zh-CN" w:bidi="ar"/>
              </w:rPr>
              <w:t>大会议室主席台桌</w:t>
            </w:r>
          </w:p>
        </w:tc>
        <w:tc>
          <w:tcPr>
            <w:tcW w:w="242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auto"/>
                <w:sz w:val="22"/>
                <w:highlight w:val="none"/>
              </w:rPr>
            </w:pPr>
            <w:r>
              <w:rPr>
                <w:rFonts w:hint="eastAsia" w:ascii="宋体" w:hAnsi="宋体" w:eastAsia="宋体" w:cs="宋体"/>
                <w:i w:val="0"/>
                <w:iCs w:val="0"/>
                <w:color w:val="auto"/>
                <w:kern w:val="0"/>
                <w:sz w:val="22"/>
                <w:szCs w:val="22"/>
                <w:highlight w:val="none"/>
                <w:u w:val="none"/>
                <w:lang w:val="en-US" w:eastAsia="zh-CN" w:bidi="ar"/>
              </w:rPr>
              <w:t>2人位，带挡条（1400*600*760）</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sz w:val="22"/>
                <w:highlight w:val="none"/>
                <w:lang w:eastAsia="zh-CN"/>
              </w:rPr>
            </w:pPr>
            <w:r>
              <w:rPr>
                <w:rFonts w:hint="eastAsia" w:ascii="宋体" w:hAnsi="宋体" w:eastAsia="宋体" w:cs="宋体"/>
                <w:color w:val="auto"/>
                <w:sz w:val="22"/>
                <w:highlight w:val="none"/>
                <w:lang w:val="en-US" w:eastAsia="zh-CN"/>
              </w:rPr>
              <w:t>张</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sz w:val="22"/>
                <w:highlight w:val="none"/>
                <w:lang w:eastAsia="zh-CN"/>
              </w:rPr>
            </w:pPr>
            <w:r>
              <w:rPr>
                <w:rFonts w:hint="eastAsia" w:ascii="宋体" w:hAnsi="宋体" w:eastAsia="宋体" w:cs="宋体"/>
                <w:color w:val="auto"/>
                <w:sz w:val="22"/>
                <w:highlight w:val="none"/>
                <w:lang w:val="en-US" w:eastAsia="zh-CN"/>
              </w:rPr>
              <w:t>4</w:t>
            </w:r>
          </w:p>
        </w:tc>
        <w:tc>
          <w:tcPr>
            <w:tcW w:w="232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宋体" w:hAnsi="宋体" w:eastAsia="宋体" w:cs="宋体"/>
                <w:color w:val="auto"/>
                <w:sz w:val="18"/>
                <w:szCs w:val="18"/>
                <w:highlight w:val="none"/>
              </w:rPr>
            </w:pPr>
          </w:p>
        </w:tc>
      </w:tr>
      <w:tr>
        <w:tblPrEx>
          <w:tblCellMar>
            <w:top w:w="0" w:type="dxa"/>
            <w:left w:w="0" w:type="dxa"/>
            <w:bottom w:w="0" w:type="dxa"/>
            <w:right w:w="0" w:type="dxa"/>
          </w:tblCellMar>
        </w:tblPrEx>
        <w:trPr>
          <w:trHeight w:val="923"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auto"/>
                <w:sz w:val="22"/>
                <w:highlight w:val="none"/>
              </w:rPr>
            </w:pPr>
            <w:r>
              <w:rPr>
                <w:rFonts w:hint="eastAsia" w:ascii="宋体" w:hAnsi="宋体" w:eastAsia="宋体" w:cs="宋体"/>
                <w:color w:val="auto"/>
                <w:kern w:val="0"/>
                <w:sz w:val="22"/>
                <w:highlight w:val="none"/>
              </w:rPr>
              <w:t>3</w:t>
            </w:r>
          </w:p>
        </w:tc>
        <w:tc>
          <w:tcPr>
            <w:tcW w:w="1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auto"/>
                <w:sz w:val="22"/>
                <w:highlight w:val="none"/>
                <w:lang w:eastAsia="zh-CN"/>
              </w:rPr>
            </w:pPr>
            <w:r>
              <w:rPr>
                <w:rFonts w:hint="eastAsia" w:ascii="宋体" w:hAnsi="宋体" w:eastAsia="宋体" w:cs="宋体"/>
                <w:color w:val="auto"/>
                <w:sz w:val="22"/>
                <w:highlight w:val="none"/>
                <w:lang w:val="en-US" w:eastAsia="zh-CN"/>
              </w:rPr>
              <w:t>演讲台</w:t>
            </w:r>
          </w:p>
        </w:tc>
        <w:tc>
          <w:tcPr>
            <w:tcW w:w="2427"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auto"/>
                <w:sz w:val="22"/>
                <w:highlight w:val="none"/>
              </w:rPr>
            </w:pP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sz w:val="22"/>
                <w:highlight w:val="none"/>
              </w:rPr>
            </w:pPr>
            <w:r>
              <w:rPr>
                <w:rFonts w:hint="eastAsia" w:ascii="宋体" w:hAnsi="宋体" w:eastAsia="宋体" w:cs="宋体"/>
                <w:color w:val="auto"/>
                <w:sz w:val="22"/>
                <w:highlight w:val="none"/>
              </w:rPr>
              <w:t>700*500*1130</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sz w:val="22"/>
                <w:highlight w:val="none"/>
                <w:lang w:eastAsia="zh-CN"/>
              </w:rPr>
            </w:pPr>
            <w:r>
              <w:rPr>
                <w:rFonts w:hint="eastAsia" w:ascii="宋体" w:hAnsi="宋体" w:eastAsia="宋体" w:cs="宋体"/>
                <w:color w:val="auto"/>
                <w:sz w:val="22"/>
                <w:highlight w:val="none"/>
                <w:lang w:val="en-US" w:eastAsia="zh-CN"/>
              </w:rPr>
              <w:t>张</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auto"/>
                <w:sz w:val="22"/>
                <w:highlight w:val="none"/>
              </w:rPr>
            </w:pPr>
            <w:r>
              <w:rPr>
                <w:rFonts w:hint="eastAsia" w:ascii="宋体" w:hAnsi="宋体" w:eastAsia="宋体" w:cs="宋体"/>
                <w:color w:val="auto"/>
                <w:sz w:val="22"/>
                <w:highlight w:val="none"/>
              </w:rPr>
              <w:t>1</w:t>
            </w:r>
          </w:p>
        </w:tc>
        <w:tc>
          <w:tcPr>
            <w:tcW w:w="232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ascii="宋体" w:hAnsi="宋体" w:eastAsia="宋体" w:cs="宋体"/>
                <w:color w:val="auto"/>
                <w:sz w:val="22"/>
                <w:highlight w:val="none"/>
              </w:rPr>
            </w:pPr>
          </w:p>
        </w:tc>
      </w:tr>
      <w:tr>
        <w:tblPrEx>
          <w:tblCellMar>
            <w:top w:w="0" w:type="dxa"/>
            <w:left w:w="0" w:type="dxa"/>
            <w:bottom w:w="0" w:type="dxa"/>
            <w:right w:w="0" w:type="dxa"/>
          </w:tblCellMar>
        </w:tblPrEx>
        <w:trPr>
          <w:trHeight w:val="625"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auto"/>
                <w:sz w:val="22"/>
                <w:highlight w:val="none"/>
              </w:rPr>
            </w:pPr>
            <w:r>
              <w:rPr>
                <w:rFonts w:hint="eastAsia" w:ascii="宋体" w:hAnsi="宋体" w:eastAsia="宋体" w:cs="宋体"/>
                <w:color w:val="auto"/>
                <w:kern w:val="0"/>
                <w:sz w:val="22"/>
                <w:highlight w:val="none"/>
              </w:rPr>
              <w:t>4</w:t>
            </w:r>
          </w:p>
        </w:tc>
        <w:tc>
          <w:tcPr>
            <w:tcW w:w="1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auto"/>
                <w:sz w:val="22"/>
                <w:highlight w:val="none"/>
                <w:lang w:val="en-US" w:eastAsia="zh-CN"/>
              </w:rPr>
            </w:pPr>
            <w:r>
              <w:rPr>
                <w:rFonts w:hint="eastAsia" w:ascii="宋体" w:hAnsi="宋体" w:eastAsia="宋体" w:cs="宋体"/>
                <w:color w:val="auto"/>
                <w:sz w:val="22"/>
                <w:highlight w:val="none"/>
                <w:lang w:val="en-US" w:eastAsia="zh-CN"/>
              </w:rPr>
              <w:t>会议室</w:t>
            </w:r>
          </w:p>
          <w:p>
            <w:pPr>
              <w:widowControl/>
              <w:jc w:val="center"/>
              <w:textAlignment w:val="center"/>
              <w:rPr>
                <w:rFonts w:hint="eastAsia" w:ascii="宋体" w:hAnsi="宋体" w:eastAsia="宋体" w:cs="宋体"/>
                <w:color w:val="auto"/>
                <w:sz w:val="22"/>
                <w:highlight w:val="none"/>
                <w:lang w:eastAsia="zh-CN"/>
              </w:rPr>
            </w:pPr>
            <w:r>
              <w:rPr>
                <w:rFonts w:hint="eastAsia" w:ascii="宋体" w:hAnsi="宋体" w:eastAsia="宋体" w:cs="宋体"/>
                <w:color w:val="auto"/>
                <w:sz w:val="22"/>
                <w:highlight w:val="none"/>
                <w:lang w:val="en-US" w:eastAsia="zh-CN"/>
              </w:rPr>
              <w:t>条形桌</w:t>
            </w:r>
          </w:p>
        </w:tc>
        <w:tc>
          <w:tcPr>
            <w:tcW w:w="2427"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color w:val="auto"/>
                <w:highlight w:val="none"/>
              </w:rPr>
              <w:drawing>
                <wp:anchor distT="0" distB="0" distL="114300" distR="114300" simplePos="0" relativeHeight="251659264" behindDoc="0" locked="0" layoutInCell="1" allowOverlap="1">
                  <wp:simplePos x="0" y="0"/>
                  <wp:positionH relativeFrom="column">
                    <wp:posOffset>181610</wp:posOffset>
                  </wp:positionH>
                  <wp:positionV relativeFrom="paragraph">
                    <wp:posOffset>34925</wp:posOffset>
                  </wp:positionV>
                  <wp:extent cx="1016000" cy="608965"/>
                  <wp:effectExtent l="0" t="0" r="12700" b="635"/>
                  <wp:wrapNone/>
                  <wp:docPr id="4" name="图片 4" descr="3d20e1686f31f9d756b9825b9edcc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3d20e1686f31f9d756b9825b9edccd3"/>
                          <pic:cNvPicPr>
                            <a:picLocks noChangeAspect="1"/>
                          </pic:cNvPicPr>
                        </pic:nvPicPr>
                        <pic:blipFill>
                          <a:blip r:embed="rId6"/>
                          <a:stretch>
                            <a:fillRect/>
                          </a:stretch>
                        </pic:blipFill>
                        <pic:spPr>
                          <a:xfrm>
                            <a:off x="0" y="0"/>
                            <a:ext cx="1016000" cy="608965"/>
                          </a:xfrm>
                          <a:prstGeom prst="rect">
                            <a:avLst/>
                          </a:prstGeom>
                        </pic:spPr>
                      </pic:pic>
                    </a:graphicData>
                  </a:graphic>
                </wp:anchor>
              </w:drawing>
            </w:r>
            <w:r>
              <w:rPr>
                <w:color w:val="auto"/>
                <w:highlight w:val="none"/>
              </w:rPr>
              <w:drawing>
                <wp:anchor distT="0" distB="0" distL="114300" distR="114300" simplePos="0" relativeHeight="251660288" behindDoc="1" locked="0" layoutInCell="1" allowOverlap="1">
                  <wp:simplePos x="0" y="0"/>
                  <wp:positionH relativeFrom="column">
                    <wp:posOffset>206375</wp:posOffset>
                  </wp:positionH>
                  <wp:positionV relativeFrom="paragraph">
                    <wp:posOffset>716915</wp:posOffset>
                  </wp:positionV>
                  <wp:extent cx="990600" cy="753110"/>
                  <wp:effectExtent l="0" t="0" r="57150" b="66040"/>
                  <wp:wrapThrough wrapText="bothSides">
                    <wp:wrapPolygon>
                      <wp:start x="415" y="0"/>
                      <wp:lineTo x="415" y="21309"/>
                      <wp:lineTo x="21600" y="21309"/>
                      <wp:lineTo x="21600" y="0"/>
                      <wp:lineTo x="415" y="0"/>
                    </wp:wrapPolygon>
                  </wp:wrapThrough>
                  <wp:docPr id="6" name="图片 6" descr="921aee31247e5eef0299c3823fa76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921aee31247e5eef0299c3823fa76f8"/>
                          <pic:cNvPicPr>
                            <a:picLocks noChangeAspect="1"/>
                          </pic:cNvPicPr>
                        </pic:nvPicPr>
                        <pic:blipFill>
                          <a:blip r:embed="rId7"/>
                          <a:stretch>
                            <a:fillRect/>
                          </a:stretch>
                        </pic:blipFill>
                        <pic:spPr>
                          <a:xfrm flipH="1">
                            <a:off x="0" y="0"/>
                            <a:ext cx="990600" cy="753110"/>
                          </a:xfrm>
                          <a:prstGeom prst="rect">
                            <a:avLst/>
                          </a:prstGeom>
                        </pic:spPr>
                      </pic:pic>
                    </a:graphicData>
                  </a:graphic>
                </wp:anchor>
              </w:drawing>
            </w: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sz w:val="22"/>
                <w:highlight w:val="none"/>
                <w:lang w:eastAsia="zh-CN"/>
              </w:rPr>
            </w:pPr>
            <w:r>
              <w:rPr>
                <w:rFonts w:hint="eastAsia" w:ascii="宋体" w:hAnsi="宋体" w:eastAsia="宋体" w:cs="宋体"/>
                <w:i w:val="0"/>
                <w:iCs w:val="0"/>
                <w:color w:val="auto"/>
                <w:kern w:val="0"/>
                <w:sz w:val="22"/>
                <w:szCs w:val="22"/>
                <w:highlight w:val="none"/>
                <w:u w:val="none"/>
                <w:lang w:val="en-US" w:eastAsia="zh-CN" w:bidi="ar"/>
              </w:rPr>
              <w:t>3人位 （1</w:t>
            </w:r>
            <w:r>
              <w:rPr>
                <w:rFonts w:hint="eastAsia" w:ascii="宋体" w:hAnsi="宋体" w:eastAsia="宋体" w:cs="宋体"/>
                <w:color w:val="auto"/>
                <w:sz w:val="22"/>
                <w:highlight w:val="none"/>
              </w:rPr>
              <w:t>800*450*760</w:t>
            </w:r>
            <w:r>
              <w:rPr>
                <w:rFonts w:hint="eastAsia" w:ascii="宋体" w:hAnsi="宋体" w:eastAsia="宋体" w:cs="宋体"/>
                <w:color w:val="auto"/>
                <w:sz w:val="22"/>
                <w:highlight w:val="none"/>
                <w:lang w:eastAsia="zh-CN"/>
              </w:rPr>
              <w:t>）</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sz w:val="22"/>
                <w:highlight w:val="none"/>
                <w:lang w:eastAsia="zh-CN"/>
              </w:rPr>
            </w:pPr>
            <w:r>
              <w:rPr>
                <w:rFonts w:hint="eastAsia" w:ascii="宋体" w:hAnsi="宋体" w:eastAsia="宋体" w:cs="宋体"/>
                <w:color w:val="auto"/>
                <w:sz w:val="22"/>
                <w:highlight w:val="none"/>
                <w:lang w:val="en-US" w:eastAsia="zh-CN"/>
              </w:rPr>
              <w:t>张</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auto"/>
                <w:sz w:val="22"/>
                <w:highlight w:val="none"/>
                <w:lang w:val="en-US" w:eastAsia="zh-CN"/>
              </w:rPr>
            </w:pPr>
            <w:r>
              <w:rPr>
                <w:rFonts w:hint="eastAsia" w:ascii="宋体" w:hAnsi="宋体" w:eastAsia="宋体" w:cs="宋体"/>
                <w:color w:val="auto"/>
                <w:sz w:val="22"/>
                <w:highlight w:val="none"/>
                <w:lang w:val="en-US" w:eastAsia="zh-CN"/>
              </w:rPr>
              <w:t>36</w:t>
            </w:r>
          </w:p>
        </w:tc>
        <w:tc>
          <w:tcPr>
            <w:tcW w:w="2327"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auto"/>
                <w:sz w:val="18"/>
                <w:szCs w:val="18"/>
                <w:highlight w:val="none"/>
                <w:lang w:eastAsia="zh-CN"/>
              </w:rPr>
            </w:pPr>
          </w:p>
        </w:tc>
      </w:tr>
      <w:tr>
        <w:tblPrEx>
          <w:tblCellMar>
            <w:top w:w="0" w:type="dxa"/>
            <w:left w:w="0" w:type="dxa"/>
            <w:bottom w:w="0" w:type="dxa"/>
            <w:right w:w="0" w:type="dxa"/>
          </w:tblCellMar>
        </w:tblPrEx>
        <w:trPr>
          <w:trHeight w:val="645"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auto"/>
                <w:sz w:val="22"/>
                <w:highlight w:val="none"/>
              </w:rPr>
            </w:pPr>
            <w:r>
              <w:rPr>
                <w:rFonts w:hint="eastAsia" w:ascii="宋体" w:hAnsi="宋体" w:eastAsia="宋体" w:cs="宋体"/>
                <w:color w:val="auto"/>
                <w:kern w:val="0"/>
                <w:sz w:val="22"/>
                <w:highlight w:val="none"/>
              </w:rPr>
              <w:t>5</w:t>
            </w:r>
          </w:p>
        </w:tc>
        <w:tc>
          <w:tcPr>
            <w:tcW w:w="1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auto"/>
                <w:sz w:val="22"/>
                <w:highlight w:val="none"/>
                <w:lang w:val="en-US" w:eastAsia="zh-CN"/>
              </w:rPr>
            </w:pPr>
            <w:r>
              <w:rPr>
                <w:rFonts w:hint="eastAsia" w:ascii="宋体" w:hAnsi="宋体" w:eastAsia="宋体" w:cs="宋体"/>
                <w:color w:val="auto"/>
                <w:sz w:val="22"/>
                <w:highlight w:val="none"/>
                <w:lang w:val="en-US" w:eastAsia="zh-CN"/>
              </w:rPr>
              <w:t>会议室</w:t>
            </w:r>
          </w:p>
          <w:p>
            <w:pPr>
              <w:widowControl/>
              <w:jc w:val="center"/>
              <w:textAlignment w:val="center"/>
              <w:rPr>
                <w:rFonts w:hint="eastAsia" w:ascii="宋体" w:hAnsi="宋体" w:eastAsia="宋体" w:cs="宋体"/>
                <w:color w:val="auto"/>
                <w:sz w:val="22"/>
                <w:highlight w:val="none"/>
                <w:lang w:eastAsia="zh-CN"/>
              </w:rPr>
            </w:pPr>
            <w:r>
              <w:rPr>
                <w:rFonts w:hint="eastAsia" w:ascii="宋体" w:hAnsi="宋体" w:eastAsia="宋体" w:cs="宋体"/>
                <w:color w:val="auto"/>
                <w:sz w:val="22"/>
                <w:highlight w:val="none"/>
                <w:lang w:val="en-US" w:eastAsia="zh-CN"/>
              </w:rPr>
              <w:t>条形桌</w:t>
            </w:r>
          </w:p>
        </w:tc>
        <w:tc>
          <w:tcPr>
            <w:tcW w:w="2427"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i w:val="0"/>
                <w:iCs w:val="0"/>
                <w:color w:val="auto"/>
                <w:kern w:val="0"/>
                <w:sz w:val="22"/>
                <w:szCs w:val="22"/>
                <w:highlight w:val="none"/>
                <w:u w:val="none"/>
                <w:lang w:val="en-US" w:eastAsia="zh-CN" w:bidi="ar"/>
              </w:rPr>
            </w:pP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auto"/>
                <w:sz w:val="22"/>
                <w:highlight w:val="none"/>
              </w:rPr>
            </w:pPr>
            <w:r>
              <w:rPr>
                <w:rFonts w:hint="eastAsia" w:ascii="宋体" w:hAnsi="宋体" w:eastAsia="宋体" w:cs="宋体"/>
                <w:i w:val="0"/>
                <w:iCs w:val="0"/>
                <w:color w:val="auto"/>
                <w:kern w:val="0"/>
                <w:sz w:val="22"/>
                <w:szCs w:val="22"/>
                <w:highlight w:val="none"/>
                <w:u w:val="none"/>
                <w:lang w:val="en-US" w:eastAsia="zh-CN" w:bidi="ar"/>
              </w:rPr>
              <w:t>2人位 （1</w:t>
            </w:r>
            <w:r>
              <w:rPr>
                <w:rFonts w:hint="eastAsia" w:ascii="宋体" w:hAnsi="宋体" w:eastAsia="宋体" w:cs="宋体"/>
                <w:color w:val="auto"/>
                <w:sz w:val="22"/>
                <w:highlight w:val="none"/>
                <w:lang w:val="en-US" w:eastAsia="zh-CN"/>
              </w:rPr>
              <w:t>2</w:t>
            </w:r>
            <w:r>
              <w:rPr>
                <w:rFonts w:hint="eastAsia" w:ascii="宋体" w:hAnsi="宋体" w:eastAsia="宋体" w:cs="宋体"/>
                <w:color w:val="auto"/>
                <w:sz w:val="22"/>
                <w:highlight w:val="none"/>
              </w:rPr>
              <w:t>00*450*760</w:t>
            </w:r>
            <w:r>
              <w:rPr>
                <w:rFonts w:hint="eastAsia" w:ascii="宋体" w:hAnsi="宋体" w:eastAsia="宋体" w:cs="宋体"/>
                <w:color w:val="auto"/>
                <w:sz w:val="22"/>
                <w:highlight w:val="none"/>
                <w:lang w:eastAsia="zh-CN"/>
              </w:rPr>
              <w:t>）</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sz w:val="22"/>
                <w:highlight w:val="none"/>
                <w:lang w:eastAsia="zh-CN"/>
              </w:rPr>
            </w:pPr>
            <w:r>
              <w:rPr>
                <w:rFonts w:hint="eastAsia" w:ascii="宋体" w:hAnsi="宋体" w:eastAsia="宋体" w:cs="宋体"/>
                <w:color w:val="auto"/>
                <w:sz w:val="22"/>
                <w:highlight w:val="none"/>
                <w:lang w:val="en-US" w:eastAsia="zh-CN"/>
              </w:rPr>
              <w:t>张</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auto"/>
                <w:sz w:val="22"/>
                <w:highlight w:val="none"/>
                <w:lang w:val="en-US" w:eastAsia="zh-CN"/>
              </w:rPr>
            </w:pPr>
            <w:r>
              <w:rPr>
                <w:rFonts w:hint="eastAsia" w:ascii="宋体" w:hAnsi="宋体" w:eastAsia="宋体" w:cs="宋体"/>
                <w:color w:val="auto"/>
                <w:sz w:val="22"/>
                <w:highlight w:val="none"/>
                <w:lang w:val="en-US" w:eastAsia="zh-CN"/>
              </w:rPr>
              <w:t>26</w:t>
            </w:r>
          </w:p>
        </w:tc>
        <w:tc>
          <w:tcPr>
            <w:tcW w:w="2327" w:type="dxa"/>
            <w:vMerge w:val="continue"/>
            <w:tcBorders>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auto"/>
                <w:sz w:val="18"/>
                <w:szCs w:val="18"/>
                <w:highlight w:val="none"/>
                <w:lang w:val="en-US" w:eastAsia="zh-CN"/>
              </w:rPr>
            </w:pPr>
          </w:p>
        </w:tc>
      </w:tr>
      <w:tr>
        <w:tblPrEx>
          <w:tblCellMar>
            <w:top w:w="0" w:type="dxa"/>
            <w:left w:w="0" w:type="dxa"/>
            <w:bottom w:w="0" w:type="dxa"/>
            <w:right w:w="0" w:type="dxa"/>
          </w:tblCellMar>
        </w:tblPrEx>
        <w:trPr>
          <w:trHeight w:val="671"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auto"/>
                <w:sz w:val="22"/>
                <w:highlight w:val="none"/>
              </w:rPr>
            </w:pPr>
            <w:r>
              <w:rPr>
                <w:rFonts w:hint="eastAsia" w:ascii="宋体" w:hAnsi="宋体" w:eastAsia="宋体" w:cs="宋体"/>
                <w:color w:val="auto"/>
                <w:kern w:val="0"/>
                <w:sz w:val="22"/>
                <w:highlight w:val="none"/>
              </w:rPr>
              <w:t>6</w:t>
            </w:r>
          </w:p>
        </w:tc>
        <w:tc>
          <w:tcPr>
            <w:tcW w:w="1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auto"/>
                <w:sz w:val="22"/>
                <w:highlight w:val="none"/>
                <w:lang w:val="en-US" w:eastAsia="zh-CN"/>
              </w:rPr>
            </w:pPr>
            <w:r>
              <w:rPr>
                <w:rFonts w:hint="eastAsia" w:ascii="宋体" w:hAnsi="宋体" w:eastAsia="宋体" w:cs="宋体"/>
                <w:color w:val="auto"/>
                <w:sz w:val="22"/>
                <w:highlight w:val="none"/>
                <w:lang w:val="en-US" w:eastAsia="zh-CN"/>
              </w:rPr>
              <w:t>会议室主席台椅子</w:t>
            </w:r>
          </w:p>
          <w:p>
            <w:pPr>
              <w:widowControl/>
              <w:jc w:val="center"/>
              <w:textAlignment w:val="center"/>
              <w:rPr>
                <w:rFonts w:hint="eastAsia" w:ascii="宋体" w:hAnsi="宋体" w:eastAsia="宋体" w:cs="宋体"/>
                <w:color w:val="auto"/>
                <w:sz w:val="22"/>
                <w:highlight w:val="none"/>
                <w:lang w:val="en-US" w:eastAsia="zh-CN"/>
              </w:rPr>
            </w:pPr>
          </w:p>
        </w:tc>
        <w:tc>
          <w:tcPr>
            <w:tcW w:w="2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auto"/>
                <w:sz w:val="22"/>
                <w:highlight w:val="none"/>
                <w:lang w:val="en-US" w:eastAsia="zh-CN"/>
              </w:rPr>
            </w:pPr>
            <w:r>
              <w:rPr>
                <w:color w:val="auto"/>
                <w:highlight w:val="none"/>
              </w:rPr>
              <w:drawing>
                <wp:inline distT="0" distB="0" distL="114300" distR="114300">
                  <wp:extent cx="1261110" cy="1241425"/>
                  <wp:effectExtent l="0" t="0" r="15240" b="15875"/>
                  <wp:docPr id="15"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4"/>
                          <pic:cNvPicPr>
                            <a:picLocks noChangeAspect="1"/>
                          </pic:cNvPicPr>
                        </pic:nvPicPr>
                        <pic:blipFill>
                          <a:blip r:embed="rId8"/>
                          <a:stretch>
                            <a:fillRect/>
                          </a:stretch>
                        </pic:blipFill>
                        <pic:spPr>
                          <a:xfrm>
                            <a:off x="0" y="0"/>
                            <a:ext cx="1261110" cy="1241425"/>
                          </a:xfrm>
                          <a:prstGeom prst="rect">
                            <a:avLst/>
                          </a:prstGeom>
                          <a:noFill/>
                          <a:ln w="9525">
                            <a:noFill/>
                          </a:ln>
                        </pic:spPr>
                      </pic:pic>
                    </a:graphicData>
                  </a:graphic>
                </wp:inline>
              </w:drawing>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color w:val="auto"/>
                <w:sz w:val="22"/>
                <w:highlight w:val="none"/>
                <w:lang w:val="en-US" w:eastAsia="zh-CN"/>
              </w:rPr>
            </w:pPr>
            <w:r>
              <w:rPr>
                <w:rFonts w:hint="eastAsia" w:ascii="宋体" w:hAnsi="宋体" w:eastAsia="宋体" w:cs="宋体"/>
                <w:color w:val="auto"/>
                <w:sz w:val="22"/>
                <w:highlight w:val="none"/>
                <w:lang w:val="en-US" w:eastAsia="zh-CN"/>
              </w:rPr>
              <w:t>木质扶手，真皮（595*710*950）</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sz w:val="22"/>
                <w:highlight w:val="none"/>
                <w:lang w:eastAsia="zh-CN"/>
              </w:rPr>
            </w:pPr>
            <w:r>
              <w:rPr>
                <w:rFonts w:hint="eastAsia" w:ascii="宋体" w:hAnsi="宋体" w:eastAsia="宋体" w:cs="宋体"/>
                <w:color w:val="auto"/>
                <w:sz w:val="22"/>
                <w:highlight w:val="none"/>
                <w:lang w:val="en-US" w:eastAsia="zh-CN"/>
              </w:rPr>
              <w:t>张</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auto"/>
                <w:sz w:val="22"/>
                <w:highlight w:val="none"/>
                <w:lang w:val="en-US" w:eastAsia="zh-CN"/>
              </w:rPr>
            </w:pPr>
            <w:r>
              <w:rPr>
                <w:rFonts w:hint="eastAsia" w:ascii="宋体" w:hAnsi="宋体" w:eastAsia="宋体" w:cs="宋体"/>
                <w:color w:val="auto"/>
                <w:sz w:val="22"/>
                <w:highlight w:val="none"/>
                <w:lang w:val="en-US" w:eastAsia="zh-CN"/>
              </w:rPr>
              <w:t>34</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1)荔枝纹真皮:符合GB/T 16799-2018《家具用皮革》,皮厚度0.9-1.1㎜,摩擦色牢度≥4级,耐光性≥5级,撕裂力≥30N,涂层粘着牢度≥2.5N/10mm,耐折牢度50000次无裂纹</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2)曲木板:E1级成型胶合板,甲醛释放量≤0.124mg/m³</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3)海绵:座垫密度≥25kg/m³,回弹性≥35%,通过CA TB117-2013防火性能检测</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4)椅架:曲木油漆架,甲醛释放量≤1.5mg/L,可承受136kg冲击及57kg耐久100000次冲击</w:t>
            </w:r>
          </w:p>
        </w:tc>
      </w:tr>
      <w:tr>
        <w:tblPrEx>
          <w:tblCellMar>
            <w:top w:w="0" w:type="dxa"/>
            <w:left w:w="0" w:type="dxa"/>
            <w:bottom w:w="0" w:type="dxa"/>
            <w:right w:w="0" w:type="dxa"/>
          </w:tblCellMar>
        </w:tblPrEx>
        <w:trPr>
          <w:trHeight w:val="985"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auto"/>
                <w:sz w:val="22"/>
                <w:highlight w:val="none"/>
              </w:rPr>
            </w:pPr>
            <w:r>
              <w:rPr>
                <w:rFonts w:hint="eastAsia" w:ascii="宋体" w:hAnsi="宋体" w:eastAsia="宋体" w:cs="宋体"/>
                <w:color w:val="auto"/>
                <w:kern w:val="0"/>
                <w:sz w:val="22"/>
                <w:highlight w:val="none"/>
              </w:rPr>
              <w:t>7</w:t>
            </w:r>
          </w:p>
        </w:tc>
        <w:tc>
          <w:tcPr>
            <w:tcW w:w="1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color w:val="auto"/>
                <w:sz w:val="22"/>
                <w:highlight w:val="none"/>
                <w:lang w:val="en-US" w:eastAsia="zh-CN"/>
              </w:rPr>
            </w:pPr>
            <w:r>
              <w:rPr>
                <w:rFonts w:hint="eastAsia" w:ascii="宋体" w:hAnsi="宋体" w:eastAsia="宋体" w:cs="宋体"/>
                <w:color w:val="auto"/>
                <w:sz w:val="22"/>
                <w:highlight w:val="none"/>
                <w:lang w:val="en-US" w:eastAsia="zh-CN"/>
              </w:rPr>
              <w:t>会议室椅子</w:t>
            </w:r>
          </w:p>
        </w:tc>
        <w:tc>
          <w:tcPr>
            <w:tcW w:w="2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20" w:hanging="210" w:hangingChars="100"/>
              <w:jc w:val="center"/>
              <w:textAlignment w:val="center"/>
              <w:rPr>
                <w:rFonts w:hint="eastAsia" w:ascii="宋体" w:hAnsi="宋体" w:eastAsia="宋体" w:cs="宋体"/>
                <w:color w:val="auto"/>
                <w:sz w:val="22"/>
                <w:highlight w:val="none"/>
                <w:lang w:val="en-US" w:eastAsia="zh-CN"/>
              </w:rPr>
            </w:pPr>
            <w:r>
              <w:rPr>
                <w:color w:val="auto"/>
                <w:highlight w:val="none"/>
              </w:rPr>
              <w:drawing>
                <wp:anchor distT="0" distB="0" distL="114300" distR="114300" simplePos="0" relativeHeight="251661312" behindDoc="0" locked="0" layoutInCell="1" allowOverlap="1">
                  <wp:simplePos x="0" y="0"/>
                  <wp:positionH relativeFrom="column">
                    <wp:posOffset>128905</wp:posOffset>
                  </wp:positionH>
                  <wp:positionV relativeFrom="paragraph">
                    <wp:posOffset>864870</wp:posOffset>
                  </wp:positionV>
                  <wp:extent cx="1144270" cy="1036955"/>
                  <wp:effectExtent l="0" t="0" r="17780" b="10795"/>
                  <wp:wrapNone/>
                  <wp:docPr id="7" name="图片 7" descr="9a12ec745e7411cd6ee5097bdcd4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9a12ec745e7411cd6ee5097bdcd4736"/>
                          <pic:cNvPicPr>
                            <a:picLocks noChangeAspect="1"/>
                          </pic:cNvPicPr>
                        </pic:nvPicPr>
                        <pic:blipFill>
                          <a:blip r:embed="rId9"/>
                          <a:stretch>
                            <a:fillRect/>
                          </a:stretch>
                        </pic:blipFill>
                        <pic:spPr>
                          <a:xfrm>
                            <a:off x="0" y="0"/>
                            <a:ext cx="1144270" cy="1036955"/>
                          </a:xfrm>
                          <a:prstGeom prst="rect">
                            <a:avLst/>
                          </a:prstGeom>
                        </pic:spPr>
                      </pic:pic>
                    </a:graphicData>
                  </a:graphic>
                </wp:anchor>
              </w:drawing>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220" w:hanging="220" w:hangingChars="100"/>
              <w:jc w:val="center"/>
              <w:textAlignment w:val="center"/>
              <w:rPr>
                <w:rFonts w:ascii="宋体" w:hAnsi="宋体" w:eastAsia="宋体" w:cs="宋体"/>
                <w:color w:val="auto"/>
                <w:sz w:val="22"/>
                <w:highlight w:val="none"/>
              </w:rPr>
            </w:pPr>
            <w:r>
              <w:rPr>
                <w:rFonts w:hint="eastAsia" w:ascii="宋体" w:hAnsi="宋体" w:eastAsia="宋体" w:cs="宋体"/>
                <w:color w:val="auto"/>
                <w:sz w:val="22"/>
                <w:highlight w:val="none"/>
                <w:lang w:val="en-US" w:eastAsia="zh-CN"/>
              </w:rPr>
              <w:t>木质（不带扶手），皮革（595*710*950）</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sz w:val="22"/>
                <w:highlight w:val="none"/>
                <w:lang w:eastAsia="zh-CN"/>
              </w:rPr>
            </w:pPr>
            <w:r>
              <w:rPr>
                <w:rFonts w:hint="eastAsia" w:ascii="宋体" w:hAnsi="宋体" w:eastAsia="宋体" w:cs="宋体"/>
                <w:color w:val="auto"/>
                <w:sz w:val="22"/>
                <w:highlight w:val="none"/>
                <w:lang w:val="en-US" w:eastAsia="zh-CN"/>
              </w:rPr>
              <w:t>张</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auto"/>
                <w:sz w:val="22"/>
                <w:highlight w:val="none"/>
                <w:lang w:val="en-US" w:eastAsia="zh-CN"/>
              </w:rPr>
            </w:pPr>
            <w:r>
              <w:rPr>
                <w:rFonts w:hint="eastAsia" w:ascii="宋体" w:hAnsi="宋体" w:eastAsia="宋体" w:cs="宋体"/>
                <w:color w:val="auto"/>
                <w:sz w:val="22"/>
                <w:highlight w:val="none"/>
                <w:lang w:val="en-US" w:eastAsia="zh-CN"/>
              </w:rPr>
              <w:t>150</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1)PVC皮革，皮革材质力学及耐磨色牢度等符合GB/T16799-2018 《家具用皮革》要求,PH要求3.5-6.0,禁用偶氮染料≤30mg/kg,游离甲醛≤75mg/kg,气味≤3级</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2)曲木板:E1级成型胶合板,甲醛释放量≤0.124mg/m³</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3)海绵:座垫密度≥25kg/m³,回弹性≥35%,通过CA TB117-2013防火性能检测</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4)椅架:曲木油漆架,甲醛释放量≤1.5mg/L,可承受136kg冲击及57kg耐久100000次冲击</w:t>
            </w:r>
          </w:p>
        </w:tc>
      </w:tr>
      <w:tr>
        <w:tblPrEx>
          <w:tblCellMar>
            <w:top w:w="0" w:type="dxa"/>
            <w:left w:w="0" w:type="dxa"/>
            <w:bottom w:w="0" w:type="dxa"/>
            <w:right w:w="0" w:type="dxa"/>
          </w:tblCellMar>
        </w:tblPrEx>
        <w:trPr>
          <w:trHeight w:val="94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auto"/>
                <w:kern w:val="0"/>
                <w:sz w:val="22"/>
                <w:highlight w:val="none"/>
              </w:rPr>
            </w:pPr>
            <w:r>
              <w:rPr>
                <w:rFonts w:hint="eastAsia" w:ascii="宋体" w:hAnsi="宋体" w:eastAsia="宋体" w:cs="宋体"/>
                <w:color w:val="auto"/>
                <w:kern w:val="0"/>
                <w:sz w:val="22"/>
                <w:highlight w:val="none"/>
              </w:rPr>
              <w:t>8</w:t>
            </w:r>
          </w:p>
        </w:tc>
        <w:tc>
          <w:tcPr>
            <w:tcW w:w="1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color w:val="auto"/>
                <w:sz w:val="22"/>
                <w:highlight w:val="none"/>
                <w:lang w:val="en-US" w:eastAsia="zh-CN"/>
              </w:rPr>
            </w:pPr>
            <w:r>
              <w:rPr>
                <w:rFonts w:hint="eastAsia" w:ascii="宋体" w:hAnsi="宋体" w:eastAsia="宋体" w:cs="宋体"/>
                <w:color w:val="auto"/>
                <w:sz w:val="22"/>
                <w:highlight w:val="none"/>
                <w:lang w:val="en-US" w:eastAsia="zh-CN"/>
              </w:rPr>
              <w:t>小会议室长方形会议桌</w:t>
            </w:r>
          </w:p>
        </w:tc>
        <w:tc>
          <w:tcPr>
            <w:tcW w:w="2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auto"/>
                <w:sz w:val="22"/>
                <w:highlight w:val="none"/>
              </w:rPr>
            </w:pPr>
            <w:r>
              <w:rPr>
                <w:color w:val="auto"/>
                <w:highlight w:val="none"/>
              </w:rPr>
              <w:drawing>
                <wp:anchor distT="0" distB="0" distL="114300" distR="114300" simplePos="0" relativeHeight="251662336" behindDoc="0" locked="0" layoutInCell="1" allowOverlap="1">
                  <wp:simplePos x="0" y="0"/>
                  <wp:positionH relativeFrom="column">
                    <wp:posOffset>74930</wp:posOffset>
                  </wp:positionH>
                  <wp:positionV relativeFrom="paragraph">
                    <wp:posOffset>883920</wp:posOffset>
                  </wp:positionV>
                  <wp:extent cx="1363980" cy="974090"/>
                  <wp:effectExtent l="0" t="0" r="7620" b="16510"/>
                  <wp:wrapNone/>
                  <wp:docPr id="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pic:cNvPicPr>
                            <a:picLocks noChangeAspect="1"/>
                          </pic:cNvPicPr>
                        </pic:nvPicPr>
                        <pic:blipFill>
                          <a:blip r:embed="rId10"/>
                          <a:stretch>
                            <a:fillRect/>
                          </a:stretch>
                        </pic:blipFill>
                        <pic:spPr>
                          <a:xfrm>
                            <a:off x="0" y="0"/>
                            <a:ext cx="1363980" cy="974090"/>
                          </a:xfrm>
                          <a:prstGeom prst="rect">
                            <a:avLst/>
                          </a:prstGeom>
                          <a:noFill/>
                          <a:ln w="9525">
                            <a:noFill/>
                          </a:ln>
                        </pic:spPr>
                      </pic:pic>
                    </a:graphicData>
                  </a:graphic>
                </wp:anchor>
              </w:drawing>
            </w:r>
          </w:p>
        </w:tc>
        <w:tc>
          <w:tcPr>
            <w:tcW w:w="11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color w:val="auto"/>
                <w:sz w:val="22"/>
                <w:highlight w:val="none"/>
                <w:lang w:val="en-US" w:eastAsia="zh-CN"/>
              </w:rPr>
            </w:pPr>
            <w:r>
              <w:rPr>
                <w:rFonts w:hint="eastAsia" w:ascii="宋体" w:hAnsi="宋体" w:eastAsia="宋体" w:cs="宋体"/>
                <w:color w:val="auto"/>
                <w:sz w:val="22"/>
                <w:highlight w:val="none"/>
              </w:rPr>
              <w:t>8800*2000*750</w:t>
            </w:r>
            <w:r>
              <w:rPr>
                <w:rFonts w:hint="eastAsia" w:ascii="宋体" w:hAnsi="宋体" w:eastAsia="宋体" w:cs="宋体"/>
                <w:color w:val="auto"/>
                <w:sz w:val="22"/>
                <w:highlight w:val="none"/>
                <w:lang w:eastAsia="zh-CN"/>
              </w:rPr>
              <w:t>（</w:t>
            </w:r>
            <w:r>
              <w:rPr>
                <w:rFonts w:hint="eastAsia" w:ascii="宋体" w:hAnsi="宋体" w:eastAsia="宋体" w:cs="宋体"/>
                <w:color w:val="auto"/>
                <w:sz w:val="22"/>
                <w:highlight w:val="none"/>
                <w:lang w:val="en-US" w:eastAsia="zh-CN"/>
              </w:rPr>
              <w:t>限价30000元之内）</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sz w:val="22"/>
                <w:highlight w:val="none"/>
                <w:lang w:eastAsia="zh-CN"/>
              </w:rPr>
            </w:pPr>
            <w:r>
              <w:rPr>
                <w:rFonts w:hint="eastAsia" w:ascii="宋体" w:hAnsi="宋体" w:eastAsia="宋体" w:cs="宋体"/>
                <w:color w:val="auto"/>
                <w:sz w:val="22"/>
                <w:highlight w:val="none"/>
                <w:lang w:val="en-US" w:eastAsia="zh-CN"/>
              </w:rPr>
              <w:t>张</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auto"/>
                <w:sz w:val="22"/>
                <w:highlight w:val="none"/>
                <w:lang w:eastAsia="zh-CN"/>
              </w:rPr>
            </w:pPr>
            <w:r>
              <w:rPr>
                <w:rFonts w:hint="eastAsia" w:ascii="宋体" w:hAnsi="宋体" w:eastAsia="宋体" w:cs="宋体"/>
                <w:color w:val="auto"/>
                <w:sz w:val="22"/>
                <w:highlight w:val="none"/>
                <w:lang w:val="en-US" w:eastAsia="zh-CN"/>
              </w:rPr>
              <w:t>1</w:t>
            </w:r>
          </w:p>
        </w:tc>
        <w:tc>
          <w:tcPr>
            <w:tcW w:w="23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)中纤板:选用</w:t>
            </w:r>
            <w:r>
              <w:rPr>
                <w:rFonts w:hint="eastAsia" w:ascii="宋体" w:hAnsi="宋体" w:eastAsia="宋体" w:cs="宋体"/>
                <w:color w:val="auto"/>
                <w:sz w:val="18"/>
                <w:szCs w:val="18"/>
                <w:highlight w:val="none"/>
                <w:lang w:val="en-US" w:eastAsia="zh-CN"/>
              </w:rPr>
              <w:t xml:space="preserve"> </w:t>
            </w:r>
            <w:r>
              <w:rPr>
                <w:rFonts w:hint="eastAsia" w:ascii="宋体" w:hAnsi="宋体" w:eastAsia="宋体" w:cs="宋体"/>
                <w:color w:val="auto"/>
                <w:sz w:val="18"/>
                <w:szCs w:val="18"/>
                <w:highlight w:val="none"/>
              </w:rPr>
              <w:t>E0级中纤板、满足GB/T 39600-2021要求,甲醛释放量≤0.05mg/m³</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2)封边条:1mm胡桃木皮封边条符合QB/T 4463-2013甲醛释放量（干燥器法）≤1.5mg/L</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3)新多功能插座:标配</w:t>
            </w:r>
            <w:r>
              <w:rPr>
                <w:rFonts w:hint="eastAsia" w:ascii="宋体" w:hAnsi="宋体" w:eastAsia="宋体" w:cs="宋体"/>
                <w:color w:val="auto"/>
                <w:sz w:val="18"/>
                <w:szCs w:val="18"/>
                <w:highlight w:val="none"/>
                <w:lang w:val="en-US" w:eastAsia="zh-CN"/>
              </w:rPr>
              <w:t>10</w:t>
            </w:r>
            <w:r>
              <w:rPr>
                <w:rFonts w:hint="eastAsia" w:ascii="宋体" w:hAnsi="宋体" w:eastAsia="宋体" w:cs="宋体"/>
                <w:color w:val="auto"/>
                <w:sz w:val="18"/>
                <w:szCs w:val="18"/>
                <w:highlight w:val="none"/>
              </w:rPr>
              <w:t>个电源模块</w:t>
            </w:r>
            <w:r>
              <w:rPr>
                <w:rFonts w:hint="eastAsia" w:ascii="宋体" w:hAnsi="宋体" w:eastAsia="宋体" w:cs="宋体"/>
                <w:color w:val="auto"/>
                <w:sz w:val="18"/>
                <w:szCs w:val="18"/>
                <w:highlight w:val="none"/>
                <w:lang w:eastAsia="zh-CN"/>
              </w:rPr>
              <w:t>（</w:t>
            </w:r>
            <w:r>
              <w:rPr>
                <w:rFonts w:hint="eastAsia" w:ascii="宋体" w:hAnsi="宋体" w:eastAsia="宋体" w:cs="宋体"/>
                <w:color w:val="auto"/>
                <w:sz w:val="18"/>
                <w:szCs w:val="18"/>
                <w:highlight w:val="none"/>
                <w:lang w:val="en-US" w:eastAsia="zh-CN"/>
              </w:rPr>
              <w:t>含三孔、两孔、USB插口）</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4)岩石灰超纤皮:符合GB/T16799《家具用皮革》标准要求,PH值按QB/T 4045《聚氨酯家居用合成革安全技术条件》Ⅱ级标准要求</w:t>
            </w:r>
          </w:p>
        </w:tc>
      </w:tr>
      <w:tr>
        <w:tblPrEx>
          <w:tblCellMar>
            <w:top w:w="0" w:type="dxa"/>
            <w:left w:w="0" w:type="dxa"/>
            <w:bottom w:w="0" w:type="dxa"/>
            <w:right w:w="0" w:type="dxa"/>
          </w:tblCellMar>
        </w:tblPrEx>
        <w:trPr>
          <w:trHeight w:val="912"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auto"/>
                <w:kern w:val="0"/>
                <w:sz w:val="22"/>
                <w:highlight w:val="none"/>
                <w:lang w:val="en-US" w:eastAsia="zh-CN"/>
              </w:rPr>
            </w:pPr>
            <w:r>
              <w:rPr>
                <w:rFonts w:hint="eastAsia" w:ascii="宋体" w:hAnsi="宋体" w:eastAsia="宋体" w:cs="宋体"/>
                <w:color w:val="auto"/>
                <w:kern w:val="0"/>
                <w:sz w:val="22"/>
                <w:highlight w:val="none"/>
                <w:lang w:val="en-US" w:eastAsia="zh-CN"/>
              </w:rPr>
              <w:t>9</w:t>
            </w:r>
          </w:p>
        </w:tc>
        <w:tc>
          <w:tcPr>
            <w:tcW w:w="1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color w:val="auto"/>
                <w:sz w:val="22"/>
                <w:highlight w:val="none"/>
                <w:lang w:val="en-US" w:eastAsia="zh-CN"/>
              </w:rPr>
            </w:pPr>
            <w:r>
              <w:rPr>
                <w:rFonts w:hint="eastAsia" w:ascii="宋体" w:hAnsi="宋体" w:eastAsia="宋体" w:cs="宋体"/>
                <w:color w:val="auto"/>
                <w:sz w:val="22"/>
                <w:highlight w:val="none"/>
                <w:lang w:val="en-US" w:eastAsia="zh-CN"/>
              </w:rPr>
              <w:t>三人位沙发</w:t>
            </w:r>
          </w:p>
        </w:tc>
        <w:tc>
          <w:tcPr>
            <w:tcW w:w="2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210" w:leftChars="0" w:hanging="210" w:hangingChars="100"/>
              <w:textAlignment w:val="center"/>
              <w:rPr>
                <w:rFonts w:hint="eastAsia" w:eastAsiaTheme="minorEastAsia"/>
                <w:color w:val="auto"/>
                <w:highlight w:val="none"/>
                <w:lang w:eastAsia="zh-CN"/>
              </w:rPr>
            </w:pPr>
            <w:r>
              <w:rPr>
                <w:rFonts w:hint="eastAsia" w:eastAsiaTheme="minorEastAsia"/>
                <w:color w:val="auto"/>
                <w:highlight w:val="none"/>
                <w:lang w:eastAsia="zh-CN"/>
              </w:rPr>
              <w:drawing>
                <wp:inline distT="0" distB="0" distL="114300" distR="114300">
                  <wp:extent cx="1498600" cy="749935"/>
                  <wp:effectExtent l="0" t="0" r="6350" b="12700"/>
                  <wp:docPr id="3" name="图片 3" descr="41de39f51d70c5600a90c62ceeaee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41de39f51d70c5600a90c62ceeaee25"/>
                          <pic:cNvPicPr>
                            <a:picLocks noChangeAspect="1"/>
                          </pic:cNvPicPr>
                        </pic:nvPicPr>
                        <pic:blipFill>
                          <a:blip r:embed="rId11"/>
                          <a:stretch>
                            <a:fillRect/>
                          </a:stretch>
                        </pic:blipFill>
                        <pic:spPr>
                          <a:xfrm>
                            <a:off x="0" y="0"/>
                            <a:ext cx="1498600" cy="749935"/>
                          </a:xfrm>
                          <a:prstGeom prst="rect">
                            <a:avLst/>
                          </a:prstGeom>
                        </pic:spPr>
                      </pic:pic>
                    </a:graphicData>
                  </a:graphic>
                </wp:inline>
              </w:drawing>
            </w: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left="240" w:leftChars="0" w:hanging="240" w:hangingChars="100"/>
              <w:textAlignment w:val="center"/>
              <w:rPr>
                <w:rFonts w:hint="default" w:ascii="宋体" w:hAnsi="宋体" w:eastAsia="宋体" w:cs="宋体"/>
                <w:color w:val="auto"/>
                <w:sz w:val="22"/>
                <w:highlight w:val="none"/>
                <w:lang w:val="en-US" w:eastAsia="zh-CN"/>
              </w:rPr>
            </w:pPr>
            <w:r>
              <w:rPr>
                <w:rFonts w:hint="eastAsia" w:ascii="宋体" w:hAnsi="宋体" w:eastAsia="宋体" w:cs="宋体"/>
                <w:i w:val="0"/>
                <w:iCs w:val="0"/>
                <w:color w:val="auto"/>
                <w:kern w:val="0"/>
                <w:sz w:val="24"/>
                <w:szCs w:val="24"/>
                <w:highlight w:val="none"/>
                <w:u w:val="none"/>
                <w:lang w:val="en-US" w:eastAsia="zh-CN" w:bidi="ar"/>
              </w:rPr>
              <w:t>2005*850*820*430（限价3000元/张之内）</w:t>
            </w: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auto"/>
                <w:sz w:val="22"/>
                <w:highlight w:val="none"/>
                <w:lang w:val="en-US" w:eastAsia="zh-CN"/>
              </w:rPr>
            </w:pPr>
            <w:r>
              <w:rPr>
                <w:rFonts w:hint="eastAsia" w:ascii="宋体" w:hAnsi="宋体" w:eastAsia="宋体" w:cs="宋体"/>
                <w:color w:val="auto"/>
                <w:sz w:val="22"/>
                <w:highlight w:val="none"/>
                <w:lang w:val="en-US" w:eastAsia="zh-CN"/>
              </w:rPr>
              <w:t>张</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auto"/>
                <w:sz w:val="22"/>
                <w:highlight w:val="none"/>
                <w:lang w:val="en-US" w:eastAsia="zh-CN"/>
              </w:rPr>
            </w:pPr>
            <w:r>
              <w:rPr>
                <w:rFonts w:hint="eastAsia" w:ascii="宋体" w:hAnsi="宋体" w:eastAsia="宋体" w:cs="宋体"/>
                <w:color w:val="auto"/>
                <w:sz w:val="22"/>
                <w:highlight w:val="none"/>
                <w:lang w:val="en-US" w:eastAsia="zh-CN"/>
              </w:rPr>
              <w:t>4</w:t>
            </w:r>
          </w:p>
        </w:tc>
        <w:tc>
          <w:tcPr>
            <w:tcW w:w="23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hint="eastAsia" w:ascii="宋体" w:hAnsi="宋体" w:eastAsia="宋体" w:cs="宋体"/>
                <w:color w:val="auto"/>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1、面材：使用优质纳帕皮</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2、缝韧和包履要求：平服饱满、无皱折，松紧均匀无松弛，工艺缝线对称均匀，嵌线圆弧处圆滑顺直。</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3、海棉：采用高密度高回弹复合定型海绵（参照品牌：圣诺盟、阿福洛、飞思达），密度≥30KG/m3 ，回弹性≥43%。</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4、内架：采用榫卯结构，材料为优质落叶松及E1级夹板</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5、沙发脚：木制脚</w:t>
            </w:r>
          </w:p>
        </w:tc>
      </w:tr>
    </w:tbl>
    <w:p>
      <w:pPr>
        <w:widowControl/>
        <w:shd w:val="clear" w:color="auto" w:fill="FFFFFF"/>
        <w:jc w:val="left"/>
        <w:rPr>
          <w:rFonts w:ascii="宋体" w:hAnsi="宋体" w:eastAsia="宋体" w:cs="宋体"/>
          <w:b/>
          <w:bCs/>
          <w:color w:val="auto"/>
          <w:kern w:val="0"/>
          <w:szCs w:val="21"/>
          <w:highlight w:val="none"/>
        </w:rPr>
      </w:pPr>
      <w:r>
        <w:rPr>
          <w:rFonts w:hint="eastAsia" w:ascii="宋体" w:hAnsi="宋体" w:eastAsia="宋体" w:cs="宋体"/>
          <w:b/>
          <w:bCs/>
          <w:color w:val="auto"/>
          <w:kern w:val="0"/>
          <w:sz w:val="22"/>
          <w:highlight w:val="none"/>
        </w:rPr>
        <w:t>上述</w:t>
      </w:r>
      <w:r>
        <w:rPr>
          <w:rFonts w:hint="eastAsia" w:ascii="宋体" w:hAnsi="宋体" w:eastAsia="宋体" w:cs="宋体"/>
          <w:b/>
          <w:bCs/>
          <w:color w:val="auto"/>
          <w:kern w:val="0"/>
          <w:sz w:val="22"/>
          <w:highlight w:val="none"/>
          <w:lang w:val="en-US" w:eastAsia="zh-CN"/>
        </w:rPr>
        <w:t>物品</w:t>
      </w:r>
      <w:r>
        <w:rPr>
          <w:rFonts w:hint="eastAsia" w:ascii="宋体" w:hAnsi="宋体" w:eastAsia="宋体" w:cs="宋体"/>
          <w:b/>
          <w:bCs/>
          <w:color w:val="auto"/>
          <w:kern w:val="0"/>
          <w:sz w:val="22"/>
          <w:highlight w:val="none"/>
        </w:rPr>
        <w:t>的供应须包括设备安装</w:t>
      </w:r>
      <w:r>
        <w:rPr>
          <w:rFonts w:hint="eastAsia" w:ascii="宋体" w:hAnsi="宋体" w:eastAsia="宋体" w:cs="宋体"/>
          <w:b/>
          <w:bCs/>
          <w:color w:val="auto"/>
          <w:kern w:val="0"/>
          <w:sz w:val="22"/>
          <w:highlight w:val="none"/>
          <w:lang w:val="en-US" w:eastAsia="zh-CN"/>
        </w:rPr>
        <w:t>和正常投入使用</w:t>
      </w:r>
    </w:p>
    <w:p>
      <w:pPr>
        <w:widowControl/>
        <w:shd w:val="clear" w:color="auto" w:fill="FFFFFF"/>
        <w:jc w:val="left"/>
        <w:rPr>
          <w:rFonts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备注：上述“（一）采购内容、技术参数及要求”为重要要求，供应商不满足上述要求的，视为未实质性响应询价文件的要求,询价将被拒绝。</w:t>
      </w:r>
    </w:p>
    <w:p>
      <w:pPr>
        <w:widowControl/>
        <w:shd w:val="clear" w:color="auto" w:fill="FFFFFF"/>
        <w:spacing w:before="100" w:after="100"/>
        <w:jc w:val="left"/>
        <w:rPr>
          <w:rFonts w:ascii="宋体" w:hAnsi="宋体" w:eastAsia="宋体" w:cs="宋体"/>
          <w:color w:val="auto"/>
          <w:kern w:val="0"/>
          <w:szCs w:val="21"/>
          <w:highlight w:val="none"/>
        </w:rPr>
      </w:pPr>
      <w:r>
        <w:rPr>
          <w:rFonts w:hint="eastAsia" w:ascii="宋体" w:hAnsi="宋体" w:eastAsia="宋体" w:cs="宋体"/>
          <w:b/>
          <w:bCs/>
          <w:color w:val="auto"/>
          <w:kern w:val="0"/>
          <w:szCs w:val="21"/>
          <w:highlight w:val="none"/>
        </w:rPr>
        <w:t>（二）产品售后服务要求：</w:t>
      </w:r>
    </w:p>
    <w:p>
      <w:pPr>
        <w:widowControl/>
        <w:shd w:val="clear" w:color="auto" w:fill="FFFFFF"/>
        <w:spacing w:before="100" w:after="100" w:line="270" w:lineRule="atLeast"/>
        <w:ind w:firstLine="315"/>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1、项目经验收合格后，所投</w:t>
      </w:r>
      <w:r>
        <w:rPr>
          <w:rFonts w:hint="eastAsia" w:ascii="宋体" w:hAnsi="宋体" w:eastAsia="宋体" w:cs="宋体"/>
          <w:color w:val="auto"/>
          <w:kern w:val="0"/>
          <w:szCs w:val="21"/>
          <w:highlight w:val="none"/>
          <w:lang w:val="en-US" w:eastAsia="zh-CN"/>
        </w:rPr>
        <w:t>物品</w:t>
      </w:r>
      <w:r>
        <w:rPr>
          <w:rFonts w:hint="eastAsia" w:ascii="宋体" w:hAnsi="宋体" w:eastAsia="宋体" w:cs="宋体"/>
          <w:color w:val="auto"/>
          <w:kern w:val="0"/>
          <w:szCs w:val="21"/>
          <w:highlight w:val="none"/>
        </w:rPr>
        <w:t>免费保修期</w:t>
      </w:r>
      <w:r>
        <w:rPr>
          <w:rFonts w:hint="eastAsia" w:ascii="宋体" w:hAnsi="宋体" w:eastAsia="宋体" w:cs="宋体"/>
          <w:color w:val="auto"/>
          <w:kern w:val="0"/>
          <w:szCs w:val="21"/>
          <w:highlight w:val="none"/>
          <w:u w:val="single"/>
        </w:rPr>
        <w:t xml:space="preserve"> 1 </w:t>
      </w:r>
      <w:r>
        <w:rPr>
          <w:rFonts w:hint="eastAsia" w:ascii="宋体" w:hAnsi="宋体" w:eastAsia="宋体" w:cs="宋体"/>
          <w:color w:val="auto"/>
          <w:kern w:val="0"/>
          <w:szCs w:val="21"/>
          <w:highlight w:val="none"/>
        </w:rPr>
        <w:t>年。</w:t>
      </w:r>
    </w:p>
    <w:p>
      <w:pPr>
        <w:widowControl/>
        <w:shd w:val="clear" w:color="auto" w:fill="FFFFFF"/>
        <w:spacing w:before="100" w:after="100"/>
        <w:jc w:val="left"/>
        <w:rPr>
          <w:rFonts w:ascii="宋体" w:hAnsi="宋体" w:eastAsia="宋体" w:cs="宋体"/>
          <w:color w:val="auto"/>
          <w:kern w:val="0"/>
          <w:szCs w:val="21"/>
          <w:highlight w:val="none"/>
        </w:rPr>
      </w:pPr>
      <w:r>
        <w:rPr>
          <w:rFonts w:hint="eastAsia" w:ascii="宋体" w:hAnsi="宋体" w:eastAsia="宋体" w:cs="宋体"/>
          <w:b/>
          <w:bCs/>
          <w:color w:val="auto"/>
          <w:kern w:val="0"/>
          <w:szCs w:val="21"/>
          <w:highlight w:val="none"/>
        </w:rPr>
        <w:t>（询价供应商提供得售后服务不满足本项要求的，属重大偏离，视为未实质性响应询价文件要求。）</w:t>
      </w:r>
    </w:p>
    <w:p>
      <w:pPr>
        <w:widowControl/>
        <w:shd w:val="clear" w:color="auto" w:fill="FFFFFF"/>
        <w:spacing w:line="270" w:lineRule="atLeast"/>
        <w:ind w:firstLine="390"/>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2、成交供应商应派人员到现场安装至正常工作。</w:t>
      </w:r>
    </w:p>
    <w:p>
      <w:pPr>
        <w:widowControl/>
        <w:shd w:val="clear" w:color="auto" w:fill="FFFFFF"/>
        <w:spacing w:line="270" w:lineRule="atLeast"/>
        <w:ind w:firstLine="285"/>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3、此次采购的</w:t>
      </w:r>
      <w:r>
        <w:rPr>
          <w:rFonts w:hint="eastAsia" w:ascii="宋体" w:hAnsi="宋体" w:eastAsia="宋体" w:cs="宋体"/>
          <w:color w:val="auto"/>
          <w:kern w:val="0"/>
          <w:szCs w:val="21"/>
          <w:highlight w:val="none"/>
          <w:lang w:val="en-US" w:eastAsia="zh-CN"/>
        </w:rPr>
        <w:t>物品</w:t>
      </w:r>
      <w:r>
        <w:rPr>
          <w:rFonts w:hint="eastAsia" w:ascii="宋体" w:hAnsi="宋体" w:eastAsia="宋体" w:cs="宋体"/>
          <w:color w:val="auto"/>
          <w:kern w:val="0"/>
          <w:szCs w:val="21"/>
          <w:highlight w:val="none"/>
        </w:rPr>
        <w:t>应按国家有关规定进行保修，国家无规定的，按厂家标准或与采购单位协商结果保修。保修期内非因操作不当造成需要更换的零配件及设备由成交供应商负责包修、包换，到达现场不超过</w:t>
      </w:r>
      <w:r>
        <w:rPr>
          <w:rFonts w:hint="eastAsia" w:ascii="宋体" w:hAnsi="宋体" w:eastAsia="宋体" w:cs="宋体"/>
          <w:color w:val="auto"/>
          <w:kern w:val="0"/>
          <w:szCs w:val="21"/>
          <w:highlight w:val="none"/>
          <w:u w:val="single"/>
          <w:lang w:val="en-US" w:eastAsia="zh-CN"/>
        </w:rPr>
        <w:t>24</w:t>
      </w:r>
      <w:r>
        <w:rPr>
          <w:rFonts w:hint="eastAsia" w:ascii="宋体" w:hAnsi="宋体" w:eastAsia="宋体" w:cs="宋体"/>
          <w:color w:val="auto"/>
          <w:kern w:val="0"/>
          <w:szCs w:val="21"/>
          <w:highlight w:val="none"/>
        </w:rPr>
        <w:t>小时。</w:t>
      </w:r>
    </w:p>
    <w:p>
      <w:pPr>
        <w:widowControl/>
        <w:shd w:val="clear" w:color="auto" w:fill="FFFFFF"/>
        <w:spacing w:line="270" w:lineRule="atLeast"/>
        <w:ind w:firstLine="285"/>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4、供应商要在响应文件中详细写明各部件的保修范围和时限，并注明是由厂家保修还是由成交供应商保修，所有设备要按响应文件承诺的保修范围和时间进行保修，保修期内，设备维修时间超过</w:t>
      </w:r>
      <w:r>
        <w:rPr>
          <w:rFonts w:hint="eastAsia" w:ascii="宋体" w:hAnsi="宋体" w:eastAsia="宋体" w:cs="宋体"/>
          <w:color w:val="auto"/>
          <w:kern w:val="0"/>
          <w:szCs w:val="21"/>
          <w:highlight w:val="none"/>
          <w:u w:val="single"/>
        </w:rPr>
        <w:t>24小时</w:t>
      </w:r>
      <w:r>
        <w:rPr>
          <w:rFonts w:hint="eastAsia" w:ascii="宋体" w:hAnsi="宋体" w:eastAsia="宋体" w:cs="宋体"/>
          <w:color w:val="auto"/>
          <w:kern w:val="0"/>
          <w:szCs w:val="21"/>
          <w:highlight w:val="none"/>
        </w:rPr>
        <w:t>的，必须提供同档次的备用设备。</w:t>
      </w:r>
    </w:p>
    <w:p>
      <w:pPr>
        <w:widowControl/>
        <w:shd w:val="clear" w:color="auto" w:fill="FFFFFF"/>
        <w:spacing w:line="270" w:lineRule="atLeast"/>
        <w:ind w:firstLine="285"/>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5、供应商可视自身能力提供更优、更合理的维修服务承诺。</w:t>
      </w:r>
    </w:p>
    <w:p>
      <w:pPr>
        <w:widowControl/>
        <w:shd w:val="clear" w:color="auto" w:fill="FFFFFF"/>
        <w:spacing w:line="270" w:lineRule="atLeast"/>
        <w:ind w:firstLine="285"/>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6、保修期结束后，供应商有责任（或在货物使用地区指定有能力的合作伙伴）对货物在必要时进行定期维护和修理。</w:t>
      </w:r>
    </w:p>
    <w:p>
      <w:pPr>
        <w:widowControl/>
        <w:shd w:val="clear" w:color="auto" w:fill="FFFFFF"/>
        <w:spacing w:before="100" w:after="100"/>
        <w:jc w:val="left"/>
        <w:rPr>
          <w:rFonts w:ascii="宋体" w:hAnsi="宋体" w:eastAsia="宋体" w:cs="宋体"/>
          <w:color w:val="auto"/>
          <w:kern w:val="0"/>
          <w:szCs w:val="21"/>
          <w:highlight w:val="none"/>
        </w:rPr>
      </w:pPr>
      <w:r>
        <w:rPr>
          <w:rFonts w:hint="eastAsia" w:ascii="宋体" w:hAnsi="宋体" w:eastAsia="宋体" w:cs="宋体"/>
          <w:b/>
          <w:bCs/>
          <w:color w:val="auto"/>
          <w:kern w:val="0"/>
          <w:szCs w:val="21"/>
          <w:highlight w:val="none"/>
        </w:rPr>
        <w:t>（三）验收标准及要求：</w:t>
      </w:r>
    </w:p>
    <w:p>
      <w:pPr>
        <w:widowControl/>
        <w:shd w:val="clear" w:color="auto" w:fill="FFFFFF"/>
        <w:spacing w:before="100" w:after="100"/>
        <w:ind w:firstLine="480"/>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1、验收标准：根据本询价文件、成交供应商的询价响应文件、承诺及有关国家、行业规定进行验收。</w:t>
      </w:r>
    </w:p>
    <w:p>
      <w:pPr>
        <w:widowControl/>
        <w:shd w:val="clear" w:color="auto" w:fill="FFFFFF"/>
        <w:spacing w:before="100" w:after="100"/>
        <w:ind w:firstLine="480"/>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2、成交供应商根据招标要求进行产品安装、调试、测试、试运行后，由采购人或采购人请第三方技术专家检测作为验收标准依据并组织进行使用性能方面的验收，所需检测费用包含在报价中。</w:t>
      </w:r>
    </w:p>
    <w:p>
      <w:pPr>
        <w:widowControl/>
        <w:shd w:val="clear" w:color="auto" w:fill="FFFFFF"/>
        <w:spacing w:before="100" w:after="100"/>
        <w:ind w:firstLine="480"/>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3、货物到货验收时成交供应商代表必须在场，并提供产品合格证、质量保证文件等相关证明材料。</w:t>
      </w:r>
    </w:p>
    <w:p>
      <w:pPr>
        <w:widowControl/>
        <w:shd w:val="clear" w:color="auto" w:fill="FFFFFF"/>
        <w:spacing w:before="100" w:after="100"/>
        <w:ind w:firstLine="480"/>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4、原厂原包装供货，不得自行拆封或加装配件。</w:t>
      </w:r>
    </w:p>
    <w:p>
      <w:pPr>
        <w:widowControl/>
        <w:shd w:val="clear" w:color="auto" w:fill="FFFFFF"/>
        <w:jc w:val="left"/>
        <w:rPr>
          <w:rFonts w:ascii="宋体" w:hAnsi="宋体" w:eastAsia="宋体" w:cs="宋体"/>
          <w:color w:val="auto"/>
          <w:kern w:val="0"/>
          <w:szCs w:val="21"/>
          <w:highlight w:val="none"/>
        </w:rPr>
      </w:pPr>
      <w:r>
        <w:rPr>
          <w:rFonts w:hint="eastAsia" w:ascii="宋体" w:hAnsi="宋体" w:eastAsia="宋体" w:cs="宋体"/>
          <w:b/>
          <w:bCs/>
          <w:color w:val="auto"/>
          <w:kern w:val="0"/>
          <w:szCs w:val="21"/>
          <w:highlight w:val="none"/>
        </w:rPr>
        <w:t>备注：供应商项目实施未满足上述“（二）、（三）”要求的，视为验收不合格。</w:t>
      </w:r>
    </w:p>
    <w:p>
      <w:pPr>
        <w:widowControl/>
        <w:shd w:val="clear" w:color="auto" w:fill="FFFFFF"/>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p>
      <w:pPr>
        <w:widowControl/>
        <w:shd w:val="clear" w:color="auto" w:fill="FFFFFF"/>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三、商务条件</w:t>
      </w:r>
      <w:r>
        <w:rPr>
          <w:rFonts w:hint="eastAsia" w:ascii="宋体" w:hAnsi="宋体" w:eastAsia="宋体" w:cs="宋体"/>
          <w:b/>
          <w:bCs/>
          <w:color w:val="auto"/>
          <w:kern w:val="0"/>
          <w:szCs w:val="21"/>
          <w:highlight w:val="none"/>
        </w:rPr>
        <w:t>（以下内容不允许负偏离）</w:t>
      </w:r>
    </w:p>
    <w:p>
      <w:pPr>
        <w:widowControl/>
        <w:shd w:val="clear" w:color="auto" w:fill="FFFFFF"/>
        <w:jc w:val="left"/>
        <w:rPr>
          <w:rFonts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1、交付地点：</w:t>
      </w:r>
      <w:r>
        <w:rPr>
          <w:rFonts w:hint="eastAsia" w:ascii="宋体" w:hAnsi="宋体" w:eastAsia="宋体" w:cs="宋体"/>
          <w:b/>
          <w:bCs/>
          <w:color w:val="auto"/>
          <w:kern w:val="0"/>
          <w:szCs w:val="21"/>
          <w:highlight w:val="none"/>
          <w:lang w:eastAsia="zh-CN"/>
        </w:rPr>
        <w:t>南通港口集团有限公司</w:t>
      </w:r>
      <w:r>
        <w:rPr>
          <w:rFonts w:hint="eastAsia" w:ascii="宋体" w:hAnsi="宋体" w:eastAsia="宋体" w:cs="宋体"/>
          <w:b/>
          <w:bCs/>
          <w:color w:val="auto"/>
          <w:kern w:val="0"/>
          <w:szCs w:val="21"/>
          <w:highlight w:val="none"/>
        </w:rPr>
        <w:t> </w:t>
      </w:r>
      <w:r>
        <w:rPr>
          <w:rFonts w:hint="eastAsia" w:ascii="宋体" w:hAnsi="宋体" w:eastAsia="宋体" w:cs="宋体"/>
          <w:b/>
          <w:bCs/>
          <w:color w:val="auto"/>
          <w:kern w:val="0"/>
          <w:szCs w:val="21"/>
          <w:highlight w:val="none"/>
        </w:rPr>
        <w:br w:type="textWrapping"/>
      </w:r>
      <w:r>
        <w:rPr>
          <w:rFonts w:hint="eastAsia" w:ascii="宋体" w:hAnsi="宋体" w:eastAsia="宋体" w:cs="宋体"/>
          <w:b/>
          <w:bCs/>
          <w:color w:val="auto"/>
          <w:kern w:val="0"/>
          <w:szCs w:val="21"/>
          <w:highlight w:val="none"/>
        </w:rPr>
        <w:t>2、交付时间：合同签订后 (30) 天内交货</w:t>
      </w:r>
      <w:r>
        <w:rPr>
          <w:rFonts w:hint="eastAsia" w:ascii="宋体" w:hAnsi="宋体" w:eastAsia="宋体" w:cs="宋体"/>
          <w:b/>
          <w:bCs/>
          <w:color w:val="auto"/>
          <w:kern w:val="0"/>
          <w:szCs w:val="21"/>
          <w:highlight w:val="none"/>
        </w:rPr>
        <w:br w:type="textWrapping"/>
      </w:r>
      <w:r>
        <w:rPr>
          <w:rFonts w:hint="eastAsia" w:ascii="宋体" w:hAnsi="宋体" w:eastAsia="宋体" w:cs="宋体"/>
          <w:b/>
          <w:bCs/>
          <w:color w:val="auto"/>
          <w:kern w:val="0"/>
          <w:szCs w:val="21"/>
          <w:highlight w:val="none"/>
        </w:rPr>
        <w:t>3、交付条件：合同约定</w:t>
      </w:r>
      <w:r>
        <w:rPr>
          <w:rFonts w:hint="eastAsia" w:ascii="宋体" w:hAnsi="宋体" w:eastAsia="宋体" w:cs="宋体"/>
          <w:b/>
          <w:bCs/>
          <w:color w:val="auto"/>
          <w:kern w:val="0"/>
          <w:szCs w:val="21"/>
          <w:highlight w:val="none"/>
        </w:rPr>
        <w:br w:type="textWrapping"/>
      </w:r>
    </w:p>
    <w:p>
      <w:pPr>
        <w:widowControl/>
        <w:shd w:val="clear" w:color="auto" w:fill="FFFFFF"/>
        <w:jc w:val="left"/>
        <w:rPr>
          <w:rFonts w:ascii="Verdana" w:hAnsi="Verdana" w:eastAsia="宋体" w:cs="宋体"/>
          <w:color w:val="auto"/>
          <w:kern w:val="0"/>
          <w:sz w:val="18"/>
          <w:szCs w:val="18"/>
          <w:highlight w:val="none"/>
        </w:rPr>
      </w:pPr>
      <w:r>
        <w:rPr>
          <w:rFonts w:hint="eastAsia" w:ascii="宋体" w:hAnsi="宋体" w:eastAsia="宋体" w:cs="宋体"/>
          <w:color w:val="auto"/>
          <w:kern w:val="0"/>
          <w:szCs w:val="21"/>
          <w:highlight w:val="none"/>
        </w:rPr>
        <w:t> </w:t>
      </w:r>
    </w:p>
    <w:p>
      <w:pPr>
        <w:widowControl/>
        <w:shd w:val="clear" w:color="auto" w:fill="FFFFFF"/>
        <w:spacing w:before="100" w:after="100"/>
        <w:jc w:val="center"/>
        <w:rPr>
          <w:rFonts w:ascii="宋体" w:hAnsi="宋体" w:eastAsia="宋体" w:cs="宋体"/>
          <w:b/>
          <w:bCs/>
          <w:color w:val="auto"/>
          <w:kern w:val="0"/>
          <w:szCs w:val="21"/>
          <w:highlight w:val="none"/>
        </w:rPr>
      </w:pPr>
    </w:p>
    <w:p>
      <w:pPr>
        <w:widowControl/>
        <w:shd w:val="clear" w:color="auto" w:fill="FFFFFF"/>
        <w:spacing w:before="100" w:after="100"/>
        <w:jc w:val="center"/>
        <w:rPr>
          <w:rFonts w:ascii="宋体" w:hAnsi="宋体" w:eastAsia="宋体" w:cs="宋体"/>
          <w:b/>
          <w:bCs/>
          <w:color w:val="auto"/>
          <w:kern w:val="0"/>
          <w:szCs w:val="21"/>
          <w:highlight w:val="none"/>
        </w:rPr>
      </w:pPr>
    </w:p>
    <w:p>
      <w:pPr>
        <w:widowControl/>
        <w:shd w:val="clear" w:color="auto" w:fill="FFFFFF"/>
        <w:spacing w:before="100" w:after="100"/>
        <w:jc w:val="center"/>
        <w:rPr>
          <w:rFonts w:ascii="宋体" w:hAnsi="宋体" w:eastAsia="宋体" w:cs="宋体"/>
          <w:b/>
          <w:bCs/>
          <w:color w:val="auto"/>
          <w:kern w:val="0"/>
          <w:szCs w:val="21"/>
          <w:highlight w:val="none"/>
        </w:rPr>
      </w:pPr>
    </w:p>
    <w:p>
      <w:pPr>
        <w:widowControl/>
        <w:shd w:val="clear" w:color="auto" w:fill="FFFFFF"/>
        <w:spacing w:before="100" w:after="100"/>
        <w:jc w:val="center"/>
        <w:rPr>
          <w:rFonts w:ascii="宋体" w:hAnsi="宋体" w:eastAsia="宋体" w:cs="宋体"/>
          <w:b/>
          <w:bCs/>
          <w:color w:val="auto"/>
          <w:kern w:val="0"/>
          <w:szCs w:val="21"/>
          <w:highlight w:val="none"/>
        </w:rPr>
      </w:pPr>
    </w:p>
    <w:p>
      <w:pPr>
        <w:widowControl/>
        <w:shd w:val="clear" w:color="auto" w:fill="FFFFFF"/>
        <w:spacing w:before="100" w:after="100"/>
        <w:jc w:val="center"/>
        <w:rPr>
          <w:rFonts w:ascii="宋体" w:hAnsi="宋体" w:eastAsia="宋体" w:cs="宋体"/>
          <w:b/>
          <w:bCs/>
          <w:color w:val="auto"/>
          <w:kern w:val="0"/>
          <w:szCs w:val="21"/>
          <w:highlight w:val="none"/>
        </w:rPr>
      </w:pPr>
    </w:p>
    <w:p>
      <w:pPr>
        <w:widowControl/>
        <w:shd w:val="clear" w:color="auto" w:fill="FFFFFF"/>
        <w:spacing w:before="100" w:after="100"/>
        <w:jc w:val="center"/>
        <w:rPr>
          <w:rFonts w:ascii="宋体" w:hAnsi="宋体" w:eastAsia="宋体" w:cs="宋体"/>
          <w:b/>
          <w:bCs/>
          <w:color w:val="auto"/>
          <w:kern w:val="0"/>
          <w:szCs w:val="21"/>
          <w:highlight w:val="none"/>
        </w:rPr>
      </w:pPr>
    </w:p>
    <w:p>
      <w:pPr>
        <w:widowControl/>
        <w:shd w:val="clear" w:color="auto" w:fill="FFFFFF"/>
        <w:spacing w:before="100" w:after="100"/>
        <w:jc w:val="center"/>
        <w:rPr>
          <w:rFonts w:ascii="宋体" w:hAnsi="宋体" w:eastAsia="宋体" w:cs="宋体"/>
          <w:b/>
          <w:bCs/>
          <w:color w:val="auto"/>
          <w:kern w:val="0"/>
          <w:szCs w:val="21"/>
          <w:highlight w:val="none"/>
        </w:rPr>
      </w:pPr>
    </w:p>
    <w:p>
      <w:pPr>
        <w:widowControl/>
        <w:shd w:val="clear" w:color="auto" w:fill="FFFFFF"/>
        <w:spacing w:before="100" w:after="100"/>
        <w:jc w:val="center"/>
        <w:rPr>
          <w:rFonts w:ascii="宋体" w:hAnsi="宋体" w:eastAsia="宋体" w:cs="宋体"/>
          <w:b/>
          <w:bCs/>
          <w:color w:val="auto"/>
          <w:kern w:val="0"/>
          <w:szCs w:val="21"/>
          <w:highlight w:val="none"/>
        </w:rPr>
      </w:pPr>
    </w:p>
    <w:p>
      <w:pPr>
        <w:widowControl/>
        <w:shd w:val="clear" w:color="auto" w:fill="FFFFFF"/>
        <w:spacing w:before="100" w:after="100"/>
        <w:jc w:val="center"/>
        <w:rPr>
          <w:rFonts w:ascii="宋体" w:hAnsi="宋体" w:eastAsia="宋体" w:cs="宋体"/>
          <w:b/>
          <w:bCs/>
          <w:color w:val="auto"/>
          <w:kern w:val="0"/>
          <w:szCs w:val="21"/>
          <w:highlight w:val="none"/>
        </w:rPr>
      </w:pPr>
    </w:p>
    <w:p>
      <w:pPr>
        <w:widowControl/>
        <w:shd w:val="clear" w:color="auto" w:fill="FFFFFF"/>
        <w:spacing w:before="100" w:after="100"/>
        <w:jc w:val="center"/>
        <w:rPr>
          <w:rFonts w:ascii="宋体" w:hAnsi="宋体" w:eastAsia="宋体" w:cs="宋体"/>
          <w:b/>
          <w:bCs/>
          <w:color w:val="auto"/>
          <w:kern w:val="0"/>
          <w:szCs w:val="21"/>
          <w:highlight w:val="none"/>
        </w:rPr>
      </w:pPr>
    </w:p>
    <w:p>
      <w:pPr>
        <w:widowControl/>
        <w:shd w:val="clear" w:color="auto" w:fill="FFFFFF"/>
        <w:spacing w:before="100" w:after="100"/>
        <w:jc w:val="center"/>
        <w:rPr>
          <w:rFonts w:ascii="宋体" w:hAnsi="宋体" w:eastAsia="宋体" w:cs="宋体"/>
          <w:b/>
          <w:bCs/>
          <w:color w:val="auto"/>
          <w:kern w:val="0"/>
          <w:szCs w:val="21"/>
          <w:highlight w:val="none"/>
        </w:rPr>
      </w:pPr>
    </w:p>
    <w:p>
      <w:pPr>
        <w:widowControl/>
        <w:shd w:val="clear" w:color="auto" w:fill="FFFFFF"/>
        <w:spacing w:before="100" w:after="100"/>
        <w:jc w:val="center"/>
        <w:rPr>
          <w:rFonts w:ascii="宋体" w:hAnsi="宋体" w:eastAsia="宋体" w:cs="宋体"/>
          <w:b/>
          <w:bCs/>
          <w:color w:val="auto"/>
          <w:kern w:val="0"/>
          <w:szCs w:val="21"/>
          <w:highlight w:val="none"/>
        </w:rPr>
      </w:pPr>
    </w:p>
    <w:p>
      <w:pPr>
        <w:widowControl/>
        <w:shd w:val="clear" w:color="auto" w:fill="FFFFFF"/>
        <w:spacing w:before="100" w:after="100"/>
        <w:rPr>
          <w:rFonts w:ascii="宋体" w:hAnsi="宋体" w:eastAsia="宋体" w:cs="宋体"/>
          <w:b/>
          <w:bCs/>
          <w:color w:val="auto"/>
          <w:kern w:val="0"/>
          <w:szCs w:val="21"/>
          <w:highlight w:val="none"/>
        </w:rPr>
      </w:pPr>
    </w:p>
    <w:p>
      <w:pPr>
        <w:widowControl/>
        <w:shd w:val="clear" w:color="auto" w:fill="FFFFFF"/>
        <w:spacing w:before="100" w:after="100"/>
        <w:jc w:val="center"/>
        <w:rPr>
          <w:rFonts w:ascii="宋体" w:hAnsi="宋体" w:eastAsia="宋体" w:cs="宋体"/>
          <w:color w:val="auto"/>
          <w:kern w:val="0"/>
          <w:szCs w:val="21"/>
          <w:highlight w:val="none"/>
        </w:rPr>
      </w:pPr>
      <w:r>
        <w:rPr>
          <w:rFonts w:hint="eastAsia" w:ascii="宋体" w:hAnsi="宋体" w:eastAsia="宋体" w:cs="宋体"/>
          <w:b/>
          <w:bCs/>
          <w:color w:val="auto"/>
          <w:kern w:val="0"/>
          <w:szCs w:val="21"/>
          <w:highlight w:val="none"/>
        </w:rPr>
        <w:t>第五章 采购合同</w:t>
      </w:r>
    </w:p>
    <w:p>
      <w:pPr>
        <w:widowControl/>
        <w:shd w:val="clear" w:color="auto" w:fill="FFFFFF"/>
        <w:spacing w:before="100" w:after="100"/>
        <w:jc w:val="center"/>
        <w:rPr>
          <w:rFonts w:ascii="宋体" w:hAnsi="宋体" w:eastAsia="宋体" w:cs="宋体"/>
          <w:color w:val="auto"/>
          <w:kern w:val="0"/>
          <w:szCs w:val="21"/>
          <w:highlight w:val="none"/>
        </w:rPr>
      </w:pPr>
      <w:r>
        <w:rPr>
          <w:rFonts w:hint="eastAsia" w:ascii="宋体" w:hAnsi="宋体" w:eastAsia="宋体" w:cs="宋体"/>
          <w:b/>
          <w:bCs/>
          <w:color w:val="auto"/>
          <w:kern w:val="0"/>
          <w:szCs w:val="21"/>
          <w:highlight w:val="none"/>
        </w:rPr>
        <w:t>编制说明</w:t>
      </w:r>
    </w:p>
    <w:p>
      <w:pPr>
        <w:widowControl/>
        <w:shd w:val="clear" w:color="auto" w:fill="FFFFFF"/>
        <w:jc w:val="left"/>
        <w:rPr>
          <w:rFonts w:hint="eastAsia" w:ascii="宋体" w:hAnsi="宋体" w:eastAsia="宋体" w:cs="宋体"/>
          <w:b/>
          <w:bCs/>
          <w:color w:val="auto"/>
          <w:kern w:val="0"/>
          <w:szCs w:val="21"/>
          <w:highlight w:val="none"/>
        </w:rPr>
      </w:pPr>
    </w:p>
    <w:p>
      <w:pPr>
        <w:widowControl/>
        <w:shd w:val="clear" w:color="auto" w:fill="FFFFFF"/>
        <w:jc w:val="left"/>
        <w:rPr>
          <w:rFonts w:ascii="宋体" w:hAnsi="宋体" w:eastAsia="宋体" w:cs="宋体"/>
          <w:color w:val="auto"/>
          <w:kern w:val="0"/>
          <w:szCs w:val="21"/>
          <w:highlight w:val="none"/>
        </w:rPr>
      </w:pPr>
      <w:r>
        <w:rPr>
          <w:rFonts w:hint="eastAsia" w:ascii="宋体" w:hAnsi="宋体" w:eastAsia="宋体" w:cs="宋体"/>
          <w:b/>
          <w:bCs/>
          <w:color w:val="auto"/>
          <w:kern w:val="0"/>
          <w:szCs w:val="21"/>
          <w:highlight w:val="none"/>
        </w:rPr>
        <w:t>1、签订合同应遵守《中华人民共和国</w:t>
      </w:r>
      <w:r>
        <w:rPr>
          <w:rFonts w:hint="eastAsia" w:ascii="宋体" w:hAnsi="宋体" w:eastAsia="宋体" w:cs="宋体"/>
          <w:b/>
          <w:bCs/>
          <w:color w:val="auto"/>
          <w:kern w:val="0"/>
          <w:szCs w:val="21"/>
          <w:highlight w:val="none"/>
          <w:lang w:val="en-US" w:eastAsia="zh-CN"/>
        </w:rPr>
        <w:t>民法典</w:t>
      </w:r>
      <w:r>
        <w:rPr>
          <w:rFonts w:hint="eastAsia" w:ascii="宋体" w:hAnsi="宋体" w:eastAsia="宋体" w:cs="宋体"/>
          <w:b/>
          <w:bCs/>
          <w:color w:val="auto"/>
          <w:kern w:val="0"/>
          <w:szCs w:val="21"/>
          <w:highlight w:val="none"/>
        </w:rPr>
        <w:t>》。</w:t>
      </w:r>
    </w:p>
    <w:p>
      <w:pPr>
        <w:widowControl/>
        <w:shd w:val="clear" w:color="auto" w:fill="FFFFFF"/>
        <w:jc w:val="left"/>
        <w:rPr>
          <w:rFonts w:ascii="宋体" w:hAnsi="宋体" w:eastAsia="宋体" w:cs="宋体"/>
          <w:color w:val="auto"/>
          <w:kern w:val="0"/>
          <w:szCs w:val="21"/>
          <w:highlight w:val="none"/>
        </w:rPr>
      </w:pPr>
      <w:r>
        <w:rPr>
          <w:rFonts w:hint="eastAsia" w:ascii="宋体" w:hAnsi="宋体" w:eastAsia="宋体" w:cs="宋体"/>
          <w:b/>
          <w:bCs/>
          <w:color w:val="auto"/>
          <w:kern w:val="0"/>
          <w:szCs w:val="21"/>
          <w:highlight w:val="none"/>
        </w:rPr>
        <w:t>2、签订合同时，采购人与中标人应结合招标文件第五章规定填列相应内容。询价文件第五章已有规定的，双方均不得对规定进行变更或调整；询价文件第五章未作规定的，双方可通过友好协商进行约定。</w:t>
      </w:r>
    </w:p>
    <w:p>
      <w:pPr>
        <w:widowControl/>
        <w:shd w:val="clear" w:color="auto" w:fill="FFFFFF"/>
        <w:jc w:val="left"/>
        <w:rPr>
          <w:rFonts w:hint="eastAsia" w:ascii="宋体" w:hAnsi="宋体" w:eastAsia="宋体" w:cs="宋体"/>
          <w:color w:val="auto"/>
          <w:kern w:val="0"/>
          <w:szCs w:val="21"/>
          <w:highlight w:val="none"/>
        </w:rPr>
      </w:pPr>
    </w:p>
    <w:p>
      <w:pPr>
        <w:widowControl/>
        <w:shd w:val="clear" w:color="auto" w:fill="FFFFFF"/>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甲方：</w:t>
      </w:r>
      <w:r>
        <w:rPr>
          <w:rFonts w:hint="eastAsia" w:ascii="宋体" w:hAnsi="宋体" w:eastAsia="宋体" w:cs="宋体"/>
          <w:color w:val="auto"/>
          <w:kern w:val="0"/>
          <w:szCs w:val="21"/>
          <w:highlight w:val="none"/>
          <w:u w:val="single"/>
        </w:rPr>
        <w:t>（采购人全称）</w:t>
      </w:r>
    </w:p>
    <w:p>
      <w:pPr>
        <w:widowControl/>
        <w:shd w:val="clear" w:color="auto" w:fill="FFFFFF"/>
        <w:jc w:val="left"/>
        <w:rPr>
          <w:rFonts w:hint="default"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rPr>
        <w:t>乙方：</w:t>
      </w:r>
      <w:r>
        <w:rPr>
          <w:rFonts w:hint="eastAsia" w:ascii="宋体" w:hAnsi="宋体" w:eastAsia="宋体" w:cs="宋体"/>
          <w:color w:val="auto"/>
          <w:kern w:val="0"/>
          <w:szCs w:val="21"/>
          <w:highlight w:val="none"/>
          <w:u w:val="single"/>
        </w:rPr>
        <w:t>（中标人全称）</w:t>
      </w:r>
    </w:p>
    <w:p>
      <w:pPr>
        <w:widowControl/>
        <w:shd w:val="clear" w:color="auto" w:fill="FFFFFF"/>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p>
      <w:pPr>
        <w:widowControl/>
        <w:shd w:val="clear" w:color="auto" w:fill="FFFFFF"/>
        <w:spacing w:before="100" w:after="100"/>
        <w:ind w:firstLine="480"/>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根据采购编号为</w:t>
      </w:r>
      <w:r>
        <w:rPr>
          <w:rFonts w:hint="eastAsia" w:ascii="宋体" w:hAnsi="宋体" w:eastAsia="宋体" w:cs="宋体"/>
          <w:color w:val="auto"/>
          <w:kern w:val="0"/>
          <w:szCs w:val="21"/>
          <w:highlight w:val="none"/>
          <w:u w:val="single"/>
        </w:rPr>
        <w:t>            </w:t>
      </w:r>
      <w:r>
        <w:rPr>
          <w:rFonts w:hint="eastAsia" w:ascii="宋体" w:hAnsi="宋体" w:eastAsia="宋体" w:cs="宋体"/>
          <w:color w:val="auto"/>
          <w:kern w:val="0"/>
          <w:szCs w:val="21"/>
          <w:highlight w:val="none"/>
        </w:rPr>
        <w:t>的</w:t>
      </w:r>
      <w:r>
        <w:rPr>
          <w:rFonts w:hint="eastAsia" w:ascii="宋体" w:hAnsi="宋体" w:eastAsia="宋体" w:cs="宋体"/>
          <w:color w:val="auto"/>
          <w:kern w:val="0"/>
          <w:szCs w:val="21"/>
          <w:highlight w:val="none"/>
          <w:u w:val="single"/>
        </w:rPr>
        <w:t>（填写“项目名称”）</w:t>
      </w:r>
      <w:r>
        <w:rPr>
          <w:rFonts w:hint="eastAsia" w:ascii="宋体" w:hAnsi="宋体" w:eastAsia="宋体" w:cs="宋体"/>
          <w:color w:val="auto"/>
          <w:kern w:val="0"/>
          <w:szCs w:val="21"/>
          <w:highlight w:val="none"/>
        </w:rPr>
        <w:t>项目（以下简称：“本项目”）的询价结果，乙方为中标人。现经甲乙双方友好协商，就以下事项达成一致并签订本合同：</w:t>
      </w:r>
    </w:p>
    <w:p>
      <w:pPr>
        <w:widowControl/>
        <w:shd w:val="clear" w:color="auto" w:fill="FFFFFF"/>
        <w:spacing w:before="100" w:after="100"/>
        <w:ind w:firstLine="480"/>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1、下列合同文件是构成本合同不可分割的部分：</w:t>
      </w:r>
    </w:p>
    <w:p>
      <w:pPr>
        <w:widowControl/>
        <w:shd w:val="clear" w:color="auto" w:fill="FFFFFF"/>
        <w:spacing w:before="100" w:after="100"/>
        <w:ind w:firstLine="480"/>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1.1合同条款；</w:t>
      </w:r>
    </w:p>
    <w:p>
      <w:pPr>
        <w:widowControl/>
        <w:shd w:val="clear" w:color="auto" w:fill="FFFFFF"/>
        <w:spacing w:before="100" w:after="100"/>
        <w:ind w:firstLine="480"/>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1.2询价文件、乙方的报价文件；</w:t>
      </w:r>
    </w:p>
    <w:p>
      <w:pPr>
        <w:widowControl/>
        <w:shd w:val="clear" w:color="auto" w:fill="FFFFFF"/>
        <w:spacing w:before="100" w:after="100"/>
        <w:ind w:firstLine="480"/>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2、合同标的</w:t>
      </w:r>
    </w:p>
    <w:p>
      <w:pPr>
        <w:widowControl/>
        <w:shd w:val="clear" w:color="auto" w:fill="FFFFFF"/>
        <w:spacing w:before="100" w:after="100"/>
        <w:ind w:firstLine="480"/>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u w:val="single"/>
        </w:rPr>
        <w:t>详见报价清单</w:t>
      </w:r>
      <w:r>
        <w:rPr>
          <w:rFonts w:hint="eastAsia" w:ascii="宋体" w:hAnsi="宋体" w:eastAsia="宋体" w:cs="宋体"/>
          <w:color w:val="auto"/>
          <w:kern w:val="0"/>
          <w:szCs w:val="21"/>
          <w:highlight w:val="none"/>
        </w:rPr>
        <w:t>。</w:t>
      </w:r>
    </w:p>
    <w:p>
      <w:pPr>
        <w:widowControl/>
        <w:shd w:val="clear" w:color="auto" w:fill="FFFFFF"/>
        <w:spacing w:before="100" w:after="100"/>
        <w:ind w:firstLine="480"/>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3、合同总金额</w:t>
      </w:r>
    </w:p>
    <w:p>
      <w:pPr>
        <w:widowControl/>
        <w:shd w:val="clear" w:color="auto" w:fill="FFFFFF"/>
        <w:spacing w:before="100" w:after="100"/>
        <w:ind w:firstLine="480"/>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3.1合同总金额为人民币大写：</w:t>
      </w:r>
      <w:r>
        <w:rPr>
          <w:rFonts w:hint="eastAsia" w:ascii="宋体" w:hAnsi="宋体" w:eastAsia="宋体" w:cs="宋体"/>
          <w:color w:val="auto"/>
          <w:kern w:val="0"/>
          <w:szCs w:val="21"/>
          <w:highlight w:val="none"/>
          <w:u w:val="single"/>
        </w:rPr>
        <w:t>       </w:t>
      </w:r>
      <w:r>
        <w:rPr>
          <w:rFonts w:hint="eastAsia" w:ascii="宋体" w:hAnsi="宋体" w:eastAsia="宋体" w:cs="宋体"/>
          <w:color w:val="auto"/>
          <w:kern w:val="0"/>
          <w:szCs w:val="21"/>
          <w:highlight w:val="none"/>
        </w:rPr>
        <w:t>元（￥</w:t>
      </w:r>
      <w:r>
        <w:rPr>
          <w:rFonts w:hint="eastAsia" w:ascii="宋体" w:hAnsi="宋体" w:eastAsia="宋体" w:cs="宋体"/>
          <w:color w:val="auto"/>
          <w:kern w:val="0"/>
          <w:szCs w:val="21"/>
          <w:highlight w:val="none"/>
          <w:u w:val="single"/>
        </w:rPr>
        <w:t>        </w:t>
      </w:r>
      <w:r>
        <w:rPr>
          <w:rFonts w:hint="eastAsia" w:ascii="宋体" w:hAnsi="宋体" w:eastAsia="宋体" w:cs="宋体"/>
          <w:color w:val="auto"/>
          <w:kern w:val="0"/>
          <w:szCs w:val="21"/>
          <w:highlight w:val="none"/>
        </w:rPr>
        <w:t>）。</w:t>
      </w:r>
    </w:p>
    <w:p>
      <w:pPr>
        <w:widowControl/>
        <w:shd w:val="clear" w:color="auto" w:fill="FFFFFF"/>
        <w:spacing w:before="100" w:after="100"/>
        <w:ind w:firstLine="480"/>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3.2支付方式</w:t>
      </w:r>
    </w:p>
    <w:p>
      <w:pPr>
        <w:tabs>
          <w:tab w:val="left" w:pos="540"/>
          <w:tab w:val="left" w:pos="2940"/>
        </w:tabs>
        <w:spacing w:line="300" w:lineRule="auto"/>
        <w:ind w:firstLine="420" w:firstLineChars="200"/>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乙方完成</w:t>
      </w:r>
      <w:r>
        <w:rPr>
          <w:rFonts w:hint="eastAsia" w:ascii="宋体" w:hAnsi="宋体" w:eastAsia="宋体" w:cs="宋体"/>
          <w:color w:val="auto"/>
          <w:kern w:val="0"/>
          <w:szCs w:val="21"/>
          <w:highlight w:val="none"/>
          <w:lang w:val="en-US" w:eastAsia="zh-CN"/>
        </w:rPr>
        <w:t>物品</w:t>
      </w:r>
      <w:r>
        <w:rPr>
          <w:rFonts w:hint="eastAsia" w:ascii="宋体" w:hAnsi="宋体" w:eastAsia="宋体" w:cs="宋体"/>
          <w:color w:val="auto"/>
          <w:kern w:val="0"/>
          <w:szCs w:val="21"/>
          <w:highlight w:val="none"/>
        </w:rPr>
        <w:t>配货，送至甲方指定地点。安装完毕验收合格，交付甲方后，乙方向甲方开具合同总价的全额增值税专用发票，甲方在30个工作日内向乙方支付合同总价的</w:t>
      </w:r>
      <w:r>
        <w:rPr>
          <w:rFonts w:hint="eastAsia" w:ascii="宋体" w:hAnsi="宋体" w:eastAsia="宋体" w:cs="宋体"/>
          <w:color w:val="auto"/>
          <w:kern w:val="0"/>
          <w:szCs w:val="21"/>
          <w:highlight w:val="none"/>
          <w:lang w:val="en-US" w:eastAsia="zh-CN"/>
        </w:rPr>
        <w:t>97</w:t>
      </w:r>
      <w:r>
        <w:rPr>
          <w:rFonts w:hint="eastAsia" w:ascii="宋体" w:hAnsi="宋体" w:eastAsia="宋体" w:cs="宋体"/>
          <w:color w:val="auto"/>
          <w:kern w:val="0"/>
          <w:szCs w:val="21"/>
          <w:highlight w:val="none"/>
        </w:rPr>
        <w:t>%货款，剩余</w:t>
      </w:r>
      <w:r>
        <w:rPr>
          <w:rFonts w:hint="eastAsia" w:ascii="宋体" w:hAnsi="宋体" w:eastAsia="宋体" w:cs="宋体"/>
          <w:color w:val="auto"/>
          <w:kern w:val="0"/>
          <w:szCs w:val="21"/>
          <w:highlight w:val="none"/>
          <w:lang w:val="en-US" w:eastAsia="zh-CN"/>
        </w:rPr>
        <w:t>3</w:t>
      </w:r>
      <w:r>
        <w:rPr>
          <w:rFonts w:hint="eastAsia" w:ascii="宋体" w:hAnsi="宋体" w:eastAsia="宋体" w:cs="宋体"/>
          <w:color w:val="auto"/>
          <w:kern w:val="0"/>
          <w:szCs w:val="21"/>
          <w:highlight w:val="none"/>
        </w:rPr>
        <w:t>%的货款作为质保金。质保期满后，甲方对</w:t>
      </w:r>
      <w:r>
        <w:rPr>
          <w:rFonts w:hint="eastAsia" w:ascii="宋体" w:hAnsi="宋体" w:eastAsia="宋体" w:cs="宋体"/>
          <w:color w:val="auto"/>
          <w:kern w:val="0"/>
          <w:szCs w:val="21"/>
          <w:highlight w:val="none"/>
          <w:lang w:val="en-US" w:eastAsia="zh-CN"/>
        </w:rPr>
        <w:t>产品</w:t>
      </w:r>
      <w:r>
        <w:rPr>
          <w:rFonts w:hint="eastAsia" w:ascii="宋体" w:hAnsi="宋体" w:eastAsia="宋体" w:cs="宋体"/>
          <w:color w:val="auto"/>
          <w:kern w:val="0"/>
          <w:szCs w:val="21"/>
          <w:highlight w:val="none"/>
        </w:rPr>
        <w:t>无质量异议情况下，在五个工作日内供方支付合同总价剩余的</w:t>
      </w:r>
      <w:r>
        <w:rPr>
          <w:rFonts w:hint="eastAsia"/>
          <w:color w:val="auto"/>
          <w:highlight w:val="none"/>
          <w:lang w:val="en-US" w:eastAsia="zh-CN"/>
        </w:rPr>
        <w:t>3</w:t>
      </w:r>
      <w:r>
        <w:rPr>
          <w:rFonts w:hint="eastAsia" w:ascii="宋体" w:hAnsi="宋体" w:eastAsia="宋体" w:cs="宋体"/>
          <w:color w:val="auto"/>
          <w:kern w:val="0"/>
          <w:szCs w:val="21"/>
          <w:highlight w:val="none"/>
        </w:rPr>
        <w:t>%质保金款项（不计利息）</w:t>
      </w:r>
    </w:p>
    <w:p>
      <w:pPr>
        <w:widowControl/>
        <w:shd w:val="clear" w:color="auto" w:fill="FFFFFF"/>
        <w:spacing w:before="100" w:after="100"/>
        <w:ind w:firstLine="420" w:firstLineChars="200"/>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4、合同标的交付时间、地点和条件</w:t>
      </w:r>
    </w:p>
    <w:p>
      <w:pPr>
        <w:tabs>
          <w:tab w:val="left" w:pos="540"/>
          <w:tab w:val="left" w:pos="2940"/>
        </w:tabs>
        <w:spacing w:line="300" w:lineRule="auto"/>
        <w:ind w:firstLine="420" w:firstLineChars="200"/>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4.1乙方送至甲方所在地，合同签订之日起，按照甲方要求30日内到货，并在2日内安装结束，具体根据需方的施工进度。</w:t>
      </w:r>
    </w:p>
    <w:p>
      <w:pPr>
        <w:tabs>
          <w:tab w:val="left" w:pos="540"/>
          <w:tab w:val="left" w:pos="2940"/>
        </w:tabs>
        <w:spacing w:line="300" w:lineRule="auto"/>
        <w:ind w:firstLine="420" w:firstLineChars="200"/>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4.2乙方负责安装、调试工作，所供产品的运输及安装费用全部由乙方承担，甲方派负责人员予以配合交接。</w:t>
      </w:r>
    </w:p>
    <w:p>
      <w:pPr>
        <w:widowControl/>
        <w:shd w:val="clear" w:color="auto" w:fill="FFFFFF"/>
        <w:spacing w:before="100" w:after="100"/>
        <w:ind w:firstLine="420" w:firstLineChars="200"/>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5、合同标的应符合询价文件、乙方报价文件的规定</w:t>
      </w:r>
      <w:r>
        <w:rPr>
          <w:rFonts w:hint="eastAsia" w:ascii="宋体" w:hAnsi="宋体" w:eastAsia="宋体" w:cs="宋体"/>
          <w:color w:val="auto"/>
          <w:kern w:val="0"/>
          <w:szCs w:val="21"/>
          <w:highlight w:val="none"/>
          <w:lang w:val="en-US" w:eastAsia="zh-CN"/>
        </w:rPr>
        <w:t>,并经甲方认可</w:t>
      </w:r>
      <w:r>
        <w:rPr>
          <w:rFonts w:hint="eastAsia" w:ascii="宋体" w:hAnsi="宋体" w:eastAsia="宋体" w:cs="宋体"/>
          <w:color w:val="auto"/>
          <w:kern w:val="0"/>
          <w:szCs w:val="21"/>
          <w:highlight w:val="none"/>
        </w:rPr>
        <w:t>，具体如下：</w:t>
      </w:r>
    </w:p>
    <w:p>
      <w:pPr>
        <w:tabs>
          <w:tab w:val="left" w:pos="540"/>
          <w:tab w:val="left" w:pos="2940"/>
        </w:tabs>
        <w:spacing w:line="300" w:lineRule="auto"/>
        <w:ind w:firstLine="420" w:firstLineChars="200"/>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rPr>
        <w:t>5.1</w:t>
      </w:r>
      <w:r>
        <w:rPr>
          <w:rFonts w:hint="eastAsia" w:ascii="宋体" w:hAnsi="宋体" w:eastAsia="宋体" w:cs="宋体"/>
          <w:color w:val="auto"/>
          <w:kern w:val="0"/>
          <w:szCs w:val="21"/>
          <w:highlight w:val="none"/>
          <w:lang w:val="en-US" w:eastAsia="zh-CN"/>
        </w:rPr>
        <w:t xml:space="preserve"> 乙方所提供标的物的款式、颜色、材质等需经甲方认可；</w:t>
      </w:r>
    </w:p>
    <w:p>
      <w:pPr>
        <w:tabs>
          <w:tab w:val="left" w:pos="540"/>
          <w:tab w:val="left" w:pos="2940"/>
        </w:tabs>
        <w:spacing w:line="300" w:lineRule="auto"/>
        <w:ind w:firstLine="420" w:firstLineChars="200"/>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5.2 乙方需按</w:t>
      </w:r>
      <w:r>
        <w:rPr>
          <w:rFonts w:hint="eastAsia" w:ascii="宋体" w:hAnsi="宋体" w:eastAsia="宋体" w:cs="宋体"/>
          <w:color w:val="auto"/>
          <w:kern w:val="0"/>
          <w:szCs w:val="21"/>
          <w:highlight w:val="none"/>
        </w:rPr>
        <w:t>产品装箱说明</w:t>
      </w:r>
      <w:r>
        <w:rPr>
          <w:rFonts w:hint="eastAsia" w:ascii="宋体" w:hAnsi="宋体" w:eastAsia="宋体" w:cs="宋体"/>
          <w:color w:val="auto"/>
          <w:kern w:val="0"/>
          <w:szCs w:val="21"/>
          <w:highlight w:val="none"/>
          <w:lang w:eastAsia="zh-CN"/>
        </w:rPr>
        <w:t>提供</w:t>
      </w:r>
      <w:r>
        <w:rPr>
          <w:rFonts w:hint="eastAsia" w:ascii="宋体" w:hAnsi="宋体" w:eastAsia="宋体" w:cs="宋体"/>
          <w:color w:val="auto"/>
          <w:kern w:val="0"/>
          <w:szCs w:val="21"/>
          <w:highlight w:val="none"/>
        </w:rPr>
        <w:t>备品、配件工具数量</w:t>
      </w:r>
    </w:p>
    <w:p>
      <w:pPr>
        <w:tabs>
          <w:tab w:val="left" w:pos="540"/>
          <w:tab w:val="left" w:pos="2940"/>
        </w:tabs>
        <w:spacing w:line="300" w:lineRule="auto"/>
        <w:ind w:firstLine="420" w:firstLineChars="200"/>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5.</w:t>
      </w:r>
      <w:r>
        <w:rPr>
          <w:rFonts w:hint="eastAsia" w:ascii="宋体" w:hAnsi="宋体" w:eastAsia="宋体" w:cs="宋体"/>
          <w:color w:val="auto"/>
          <w:kern w:val="0"/>
          <w:szCs w:val="21"/>
          <w:highlight w:val="none"/>
          <w:lang w:val="en-US" w:eastAsia="zh-CN"/>
        </w:rPr>
        <w:t xml:space="preserve">3 </w:t>
      </w:r>
      <w:r>
        <w:rPr>
          <w:rFonts w:hint="eastAsia" w:ascii="宋体" w:hAnsi="宋体" w:eastAsia="宋体" w:cs="宋体"/>
          <w:color w:val="auto"/>
          <w:kern w:val="0"/>
          <w:szCs w:val="21"/>
          <w:highlight w:val="none"/>
        </w:rPr>
        <w:t>成套产品的安装与调试</w:t>
      </w:r>
    </w:p>
    <w:p>
      <w:pPr>
        <w:tabs>
          <w:tab w:val="left" w:pos="540"/>
          <w:tab w:val="left" w:pos="2940"/>
        </w:tabs>
        <w:spacing w:line="300" w:lineRule="auto"/>
        <w:ind w:firstLine="420" w:firstLineChars="200"/>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乙方负责对</w:t>
      </w:r>
      <w:r>
        <w:rPr>
          <w:rFonts w:hint="eastAsia" w:ascii="宋体" w:hAnsi="宋体" w:eastAsia="宋体" w:cs="宋体"/>
          <w:color w:val="auto"/>
          <w:kern w:val="0"/>
          <w:szCs w:val="21"/>
          <w:highlight w:val="none"/>
          <w:lang w:val="en-US" w:eastAsia="zh-CN"/>
        </w:rPr>
        <w:t>物品</w:t>
      </w:r>
      <w:r>
        <w:rPr>
          <w:rFonts w:hint="eastAsia" w:ascii="宋体" w:hAnsi="宋体" w:eastAsia="宋体" w:cs="宋体"/>
          <w:color w:val="auto"/>
          <w:kern w:val="0"/>
          <w:szCs w:val="21"/>
          <w:highlight w:val="none"/>
        </w:rPr>
        <w:t>安装过程中造成的室内外环境破坏进行恢复，费用由乙方承担。</w:t>
      </w:r>
    </w:p>
    <w:p>
      <w:pPr>
        <w:widowControl/>
        <w:shd w:val="clear" w:color="auto" w:fill="FFFFFF"/>
        <w:spacing w:before="100" w:after="100"/>
        <w:ind w:firstLine="480"/>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6、验收</w:t>
      </w:r>
    </w:p>
    <w:p>
      <w:pPr>
        <w:widowControl/>
        <w:shd w:val="clear" w:color="auto" w:fill="FFFFFF"/>
        <w:spacing w:before="100" w:after="100"/>
        <w:ind w:firstLine="688" w:firstLineChars="328"/>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验收应按照招标文件、乙方投标文件的规定或约定进行：</w:t>
      </w:r>
    </w:p>
    <w:p>
      <w:pPr>
        <w:tabs>
          <w:tab w:val="left" w:pos="540"/>
          <w:tab w:val="left" w:pos="2940"/>
        </w:tabs>
        <w:spacing w:line="300" w:lineRule="auto"/>
        <w:ind w:firstLine="420" w:firstLineChars="200"/>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1、产品具体数量、规格、型号等详见报价附件。（增补与合同同价）</w:t>
      </w:r>
    </w:p>
    <w:p>
      <w:pPr>
        <w:tabs>
          <w:tab w:val="left" w:pos="540"/>
          <w:tab w:val="left" w:pos="2940"/>
        </w:tabs>
        <w:spacing w:line="300" w:lineRule="auto"/>
        <w:ind w:firstLine="420" w:firstLineChars="200"/>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2、乙方提供的</w:t>
      </w:r>
      <w:r>
        <w:rPr>
          <w:rFonts w:hint="eastAsia" w:ascii="宋体" w:hAnsi="宋体" w:eastAsia="宋体" w:cs="宋体"/>
          <w:color w:val="auto"/>
          <w:kern w:val="0"/>
          <w:szCs w:val="21"/>
          <w:highlight w:val="none"/>
          <w:lang w:val="en-US" w:eastAsia="zh-CN"/>
        </w:rPr>
        <w:t>物品</w:t>
      </w:r>
      <w:r>
        <w:rPr>
          <w:rFonts w:hint="eastAsia" w:ascii="宋体" w:hAnsi="宋体" w:eastAsia="宋体" w:cs="宋体"/>
          <w:color w:val="auto"/>
          <w:kern w:val="0"/>
          <w:szCs w:val="21"/>
          <w:highlight w:val="none"/>
        </w:rPr>
        <w:t>质保期为1年，并终身维修。（</w:t>
      </w:r>
      <w:r>
        <w:rPr>
          <w:rFonts w:hint="eastAsia" w:ascii="宋体" w:hAnsi="宋体" w:eastAsia="宋体" w:cs="宋体"/>
          <w:color w:val="auto"/>
          <w:kern w:val="0"/>
          <w:szCs w:val="21"/>
          <w:highlight w:val="none"/>
          <w:lang w:val="en-US" w:eastAsia="zh-CN"/>
        </w:rPr>
        <w:t>货物</w:t>
      </w:r>
      <w:r>
        <w:rPr>
          <w:rFonts w:hint="eastAsia" w:ascii="宋体" w:hAnsi="宋体" w:eastAsia="宋体" w:cs="宋体"/>
          <w:color w:val="auto"/>
          <w:kern w:val="0"/>
          <w:szCs w:val="21"/>
          <w:highlight w:val="none"/>
        </w:rPr>
        <w:t>自甲乙双方完成交接日起）</w:t>
      </w:r>
    </w:p>
    <w:p>
      <w:pPr>
        <w:tabs>
          <w:tab w:val="left" w:pos="540"/>
          <w:tab w:val="left" w:pos="2940"/>
        </w:tabs>
        <w:spacing w:line="300" w:lineRule="auto"/>
        <w:ind w:firstLine="420" w:firstLineChars="200"/>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3、保修期内不收取任何费用（易损件除外），保修期间如发生以下情形之一时，乙方将不负责保修责任并会根据损坏程度收取产生的所有费用（如交通费用、人工费及食宿费用等）。保修期外如需更换，只收取成本费，不加收人工费。</w:t>
      </w:r>
    </w:p>
    <w:p>
      <w:pPr>
        <w:tabs>
          <w:tab w:val="left" w:pos="540"/>
          <w:tab w:val="left" w:pos="2940"/>
        </w:tabs>
        <w:spacing w:line="300" w:lineRule="auto"/>
        <w:ind w:firstLine="420" w:firstLineChars="200"/>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3.1甲方未依合约付款时。</w:t>
      </w:r>
    </w:p>
    <w:p>
      <w:pPr>
        <w:tabs>
          <w:tab w:val="left" w:pos="540"/>
          <w:tab w:val="left" w:pos="2940"/>
        </w:tabs>
        <w:spacing w:line="300" w:lineRule="auto"/>
        <w:ind w:firstLine="420" w:firstLineChars="200"/>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3.2因不可抗拒之天灾因素或非供方施工不良所造成损坏时。</w:t>
      </w:r>
    </w:p>
    <w:p>
      <w:pPr>
        <w:tabs>
          <w:tab w:val="left" w:pos="540"/>
          <w:tab w:val="left" w:pos="2940"/>
        </w:tabs>
        <w:spacing w:line="300" w:lineRule="auto"/>
        <w:ind w:firstLine="420" w:firstLineChars="200"/>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3.</w:t>
      </w:r>
      <w:r>
        <w:rPr>
          <w:rFonts w:hint="eastAsia" w:ascii="宋体" w:hAnsi="宋体" w:eastAsia="宋体" w:cs="宋体"/>
          <w:color w:val="auto"/>
          <w:kern w:val="0"/>
          <w:szCs w:val="21"/>
          <w:highlight w:val="none"/>
          <w:lang w:val="en-US" w:eastAsia="zh-CN"/>
        </w:rPr>
        <w:t>3</w:t>
      </w:r>
      <w:r>
        <w:rPr>
          <w:rFonts w:hint="eastAsia" w:ascii="宋体" w:hAnsi="宋体" w:eastAsia="宋体" w:cs="宋体"/>
          <w:color w:val="auto"/>
          <w:kern w:val="0"/>
          <w:szCs w:val="21"/>
          <w:highlight w:val="none"/>
        </w:rPr>
        <w:t>不依产品使用手册操作或使用。</w:t>
      </w:r>
    </w:p>
    <w:p>
      <w:pPr>
        <w:tabs>
          <w:tab w:val="left" w:pos="540"/>
          <w:tab w:val="left" w:pos="2940"/>
        </w:tabs>
        <w:spacing w:line="300" w:lineRule="auto"/>
        <w:ind w:firstLine="420" w:firstLineChars="200"/>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3.</w:t>
      </w:r>
      <w:r>
        <w:rPr>
          <w:rFonts w:hint="eastAsia" w:ascii="宋体" w:hAnsi="宋体" w:eastAsia="宋体" w:cs="宋体"/>
          <w:color w:val="auto"/>
          <w:kern w:val="0"/>
          <w:szCs w:val="21"/>
          <w:highlight w:val="none"/>
          <w:lang w:val="en-US" w:eastAsia="zh-CN"/>
        </w:rPr>
        <w:t>4</w:t>
      </w:r>
      <w:r>
        <w:rPr>
          <w:rFonts w:hint="eastAsia" w:ascii="宋体" w:hAnsi="宋体" w:eastAsia="宋体" w:cs="宋体"/>
          <w:color w:val="auto"/>
          <w:kern w:val="0"/>
          <w:szCs w:val="21"/>
          <w:highlight w:val="none"/>
        </w:rPr>
        <w:t>经乙方测定并事前通知甲方之不正常工作环境。</w:t>
      </w:r>
    </w:p>
    <w:p>
      <w:pPr>
        <w:widowControl/>
        <w:shd w:val="clear" w:color="auto" w:fill="FFFFFF"/>
        <w:spacing w:before="100" w:after="100"/>
        <w:ind w:firstLine="480"/>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7</w:t>
      </w:r>
      <w:r>
        <w:rPr>
          <w:rFonts w:hint="eastAsia" w:ascii="宋体" w:hAnsi="宋体" w:eastAsia="宋体" w:cs="宋体"/>
          <w:color w:val="auto"/>
          <w:kern w:val="0"/>
          <w:szCs w:val="21"/>
          <w:highlight w:val="none"/>
        </w:rPr>
        <w:t>、违约责任</w:t>
      </w:r>
    </w:p>
    <w:p>
      <w:pPr>
        <w:widowControl/>
        <w:shd w:val="clear" w:color="auto" w:fill="FFFFFF"/>
        <w:spacing w:before="100" w:after="100"/>
        <w:ind w:firstLine="480"/>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7</w:t>
      </w:r>
      <w:r>
        <w:rPr>
          <w:rFonts w:hint="eastAsia" w:ascii="宋体" w:hAnsi="宋体" w:eastAsia="宋体" w:cs="宋体"/>
          <w:color w:val="auto"/>
          <w:kern w:val="0"/>
          <w:szCs w:val="21"/>
          <w:highlight w:val="none"/>
        </w:rPr>
        <w:t>.1乙方所提供的产品品种、型号、规格、品牌等不符合报价清单要求、合同规定标准的，由乙方承担一切责任。</w:t>
      </w:r>
    </w:p>
    <w:p>
      <w:pPr>
        <w:widowControl/>
        <w:shd w:val="clear" w:color="auto" w:fill="FFFFFF"/>
        <w:spacing w:before="100" w:after="100"/>
        <w:ind w:firstLine="480"/>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7</w:t>
      </w:r>
      <w:r>
        <w:rPr>
          <w:rFonts w:hint="eastAsia" w:ascii="宋体" w:hAnsi="宋体" w:eastAsia="宋体" w:cs="宋体"/>
          <w:color w:val="auto"/>
          <w:kern w:val="0"/>
          <w:szCs w:val="21"/>
          <w:highlight w:val="none"/>
        </w:rPr>
        <w:t>.2乙方延迟交货，按照1%×合同总金额/天支付违约金。</w:t>
      </w:r>
    </w:p>
    <w:p>
      <w:pPr>
        <w:widowControl/>
        <w:shd w:val="clear" w:color="auto" w:fill="FFFFFF"/>
        <w:spacing w:before="100" w:after="100"/>
        <w:ind w:firstLine="480"/>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7</w:t>
      </w:r>
      <w:r>
        <w:rPr>
          <w:rFonts w:hint="eastAsia" w:ascii="宋体" w:hAnsi="宋体" w:eastAsia="宋体" w:cs="宋体"/>
          <w:color w:val="auto"/>
          <w:kern w:val="0"/>
          <w:szCs w:val="21"/>
          <w:highlight w:val="none"/>
        </w:rPr>
        <w:t>.3货物的所有权自货款两清时起转移，甲方未支付价款义务的，货物仍属于乙方。</w:t>
      </w:r>
    </w:p>
    <w:p>
      <w:pPr>
        <w:widowControl/>
        <w:shd w:val="clear" w:color="auto" w:fill="FFFFFF"/>
        <w:spacing w:before="100" w:after="100"/>
        <w:ind w:firstLine="480"/>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7</w:t>
      </w:r>
      <w:r>
        <w:rPr>
          <w:rFonts w:hint="eastAsia" w:ascii="宋体" w:hAnsi="宋体" w:eastAsia="宋体" w:cs="宋体"/>
          <w:color w:val="auto"/>
          <w:kern w:val="0"/>
          <w:szCs w:val="21"/>
          <w:highlight w:val="none"/>
        </w:rPr>
        <w:t>.4甲方不得故意拖延各阶段的</w:t>
      </w:r>
      <w:r>
        <w:rPr>
          <w:rFonts w:hint="eastAsia" w:ascii="宋体" w:hAnsi="宋体" w:eastAsia="宋体" w:cs="宋体"/>
          <w:color w:val="auto"/>
          <w:kern w:val="0"/>
          <w:szCs w:val="21"/>
          <w:highlight w:val="none"/>
          <w:lang w:val="en-US" w:eastAsia="zh-CN"/>
        </w:rPr>
        <w:t>货</w:t>
      </w:r>
      <w:r>
        <w:rPr>
          <w:rFonts w:hint="eastAsia" w:ascii="宋体" w:hAnsi="宋体" w:eastAsia="宋体" w:cs="宋体"/>
          <w:color w:val="auto"/>
          <w:kern w:val="0"/>
          <w:szCs w:val="21"/>
          <w:highlight w:val="none"/>
        </w:rPr>
        <w:t>款，否则乙方有权终止对需方的供货、安装及售后的义务。</w:t>
      </w:r>
    </w:p>
    <w:p>
      <w:pPr>
        <w:widowControl/>
        <w:shd w:val="clear" w:color="auto" w:fill="FFFFFF"/>
        <w:spacing w:before="100" w:after="100"/>
        <w:ind w:firstLine="480"/>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8</w:t>
      </w:r>
      <w:r>
        <w:rPr>
          <w:rFonts w:hint="eastAsia" w:ascii="宋体" w:hAnsi="宋体" w:eastAsia="宋体" w:cs="宋体"/>
          <w:color w:val="auto"/>
          <w:kern w:val="0"/>
          <w:szCs w:val="21"/>
          <w:highlight w:val="none"/>
        </w:rPr>
        <w:t>、解决争议的方法</w:t>
      </w:r>
    </w:p>
    <w:p>
      <w:pPr>
        <w:widowControl/>
        <w:shd w:val="clear" w:color="auto" w:fill="FFFFFF"/>
        <w:spacing w:before="100" w:after="100"/>
        <w:ind w:firstLine="480"/>
        <w:jc w:val="left"/>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lang w:eastAsia="zh-CN"/>
        </w:rPr>
        <w:t>由</w:t>
      </w:r>
      <w:r>
        <w:rPr>
          <w:rFonts w:hint="eastAsia" w:ascii="宋体" w:hAnsi="宋体" w:eastAsia="宋体" w:cs="宋体"/>
          <w:color w:val="auto"/>
          <w:kern w:val="0"/>
          <w:szCs w:val="21"/>
          <w:highlight w:val="none"/>
        </w:rPr>
        <w:t>甲、乙双方协商解决</w:t>
      </w:r>
      <w:r>
        <w:rPr>
          <w:rFonts w:hint="eastAsia" w:ascii="宋体" w:hAnsi="宋体" w:eastAsia="宋体" w:cs="宋体"/>
          <w:color w:val="auto"/>
          <w:kern w:val="0"/>
          <w:szCs w:val="21"/>
          <w:highlight w:val="none"/>
          <w:lang w:eastAsia="zh-CN"/>
        </w:rPr>
        <w:t>，</w:t>
      </w:r>
      <w:r>
        <w:rPr>
          <w:rFonts w:hint="eastAsia" w:ascii="宋体" w:hAnsi="宋体" w:eastAsia="宋体" w:cs="宋体"/>
          <w:color w:val="auto"/>
          <w:kern w:val="0"/>
          <w:szCs w:val="21"/>
          <w:highlight w:val="none"/>
        </w:rPr>
        <w:t>若协商解决不成，则提交</w:t>
      </w:r>
      <w:r>
        <w:rPr>
          <w:rFonts w:hint="eastAsia" w:ascii="宋体" w:hAnsi="宋体" w:eastAsia="宋体" w:cs="宋体"/>
          <w:color w:val="auto"/>
          <w:kern w:val="0"/>
          <w:szCs w:val="21"/>
          <w:highlight w:val="none"/>
          <w:u w:val="single"/>
        </w:rPr>
        <w:t>南通仲裁委员会</w:t>
      </w:r>
      <w:r>
        <w:rPr>
          <w:rFonts w:hint="eastAsia" w:ascii="宋体" w:hAnsi="宋体" w:eastAsia="宋体" w:cs="宋体"/>
          <w:color w:val="auto"/>
          <w:kern w:val="0"/>
          <w:szCs w:val="21"/>
          <w:highlight w:val="none"/>
        </w:rPr>
        <w:t>仲裁</w:t>
      </w:r>
      <w:r>
        <w:rPr>
          <w:rFonts w:hint="eastAsia" w:ascii="宋体" w:hAnsi="宋体" w:eastAsia="宋体" w:cs="宋体"/>
          <w:color w:val="auto"/>
          <w:kern w:val="0"/>
          <w:szCs w:val="21"/>
          <w:highlight w:val="none"/>
          <w:lang w:eastAsia="zh-CN"/>
        </w:rPr>
        <w:t>。</w:t>
      </w:r>
    </w:p>
    <w:p>
      <w:pPr>
        <w:widowControl/>
        <w:shd w:val="clear" w:color="auto" w:fill="FFFFFF"/>
        <w:spacing w:before="100" w:after="100"/>
        <w:ind w:firstLine="480"/>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9</w:t>
      </w:r>
      <w:r>
        <w:rPr>
          <w:rFonts w:hint="eastAsia" w:ascii="宋体" w:hAnsi="宋体" w:eastAsia="宋体" w:cs="宋体"/>
          <w:color w:val="auto"/>
          <w:kern w:val="0"/>
          <w:szCs w:val="21"/>
          <w:highlight w:val="none"/>
        </w:rPr>
        <w:t>、不可抗力</w:t>
      </w:r>
    </w:p>
    <w:p>
      <w:pPr>
        <w:widowControl/>
        <w:shd w:val="clear" w:color="auto" w:fill="FFFFFF"/>
        <w:spacing w:before="100" w:after="100"/>
        <w:ind w:firstLine="480"/>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9</w:t>
      </w:r>
      <w:r>
        <w:rPr>
          <w:rFonts w:hint="eastAsia" w:ascii="宋体" w:hAnsi="宋体" w:eastAsia="宋体" w:cs="宋体"/>
          <w:color w:val="auto"/>
          <w:kern w:val="0"/>
          <w:szCs w:val="21"/>
          <w:highlight w:val="none"/>
        </w:rPr>
        <w:t>.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widowControl/>
        <w:shd w:val="clear" w:color="auto" w:fill="FFFFFF"/>
        <w:spacing w:before="100" w:after="100"/>
        <w:ind w:firstLine="480"/>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9</w:t>
      </w:r>
      <w:r>
        <w:rPr>
          <w:rFonts w:hint="eastAsia" w:ascii="宋体" w:hAnsi="宋体" w:eastAsia="宋体" w:cs="宋体"/>
          <w:color w:val="auto"/>
          <w:kern w:val="0"/>
          <w:szCs w:val="21"/>
          <w:highlight w:val="none"/>
        </w:rPr>
        <w:t>.2本合同中的不可抗力指不能预见、不能避免、不能克服的客观情况，包括但不限于：自然灾害如地震、台风、洪水、火灾及政府行为、法律规定或其适用的变化或其他任何无法预见、避免或控制的事件。</w:t>
      </w:r>
    </w:p>
    <w:p>
      <w:pPr>
        <w:widowControl/>
        <w:shd w:val="clear" w:color="auto" w:fill="FFFFFF"/>
        <w:spacing w:before="100" w:after="100"/>
        <w:ind w:firstLine="480"/>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w:t>
      </w:r>
      <w:r>
        <w:rPr>
          <w:rFonts w:hint="eastAsia" w:ascii="宋体" w:hAnsi="宋体" w:eastAsia="宋体" w:cs="宋体"/>
          <w:color w:val="auto"/>
          <w:kern w:val="0"/>
          <w:szCs w:val="21"/>
          <w:highlight w:val="none"/>
          <w:lang w:val="en-US" w:eastAsia="zh-CN"/>
        </w:rPr>
        <w:t>0</w:t>
      </w:r>
      <w:r>
        <w:rPr>
          <w:rFonts w:hint="eastAsia" w:ascii="宋体" w:hAnsi="宋体" w:eastAsia="宋体" w:cs="宋体"/>
          <w:color w:val="auto"/>
          <w:kern w:val="0"/>
          <w:szCs w:val="21"/>
          <w:highlight w:val="none"/>
        </w:rPr>
        <w:t>、其他约定</w:t>
      </w:r>
    </w:p>
    <w:p>
      <w:pPr>
        <w:widowControl/>
        <w:shd w:val="clear" w:color="auto" w:fill="FFFFFF"/>
        <w:spacing w:before="100" w:after="100"/>
        <w:ind w:firstLine="480"/>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本合同一式</w:t>
      </w:r>
      <w:r>
        <w:rPr>
          <w:rFonts w:hint="eastAsia" w:ascii="宋体" w:hAnsi="宋体" w:eastAsia="宋体" w:cs="宋体"/>
          <w:color w:val="auto"/>
          <w:kern w:val="0"/>
          <w:szCs w:val="21"/>
          <w:highlight w:val="none"/>
          <w:u w:val="single"/>
        </w:rPr>
        <w:t>肆</w:t>
      </w:r>
      <w:r>
        <w:rPr>
          <w:rFonts w:hint="eastAsia" w:ascii="宋体" w:hAnsi="宋体" w:eastAsia="宋体" w:cs="宋体"/>
          <w:color w:val="auto"/>
          <w:kern w:val="0"/>
          <w:szCs w:val="21"/>
          <w:highlight w:val="none"/>
        </w:rPr>
        <w:t>份，经双方授权代表签字并盖章后生效。甲方、乙方各执</w:t>
      </w:r>
      <w:r>
        <w:rPr>
          <w:rFonts w:hint="eastAsia" w:ascii="宋体" w:hAnsi="宋体" w:eastAsia="宋体" w:cs="宋体"/>
          <w:color w:val="auto"/>
          <w:kern w:val="0"/>
          <w:szCs w:val="21"/>
          <w:highlight w:val="none"/>
          <w:u w:val="single"/>
        </w:rPr>
        <w:t>贰</w:t>
      </w:r>
      <w:r>
        <w:rPr>
          <w:rFonts w:hint="eastAsia" w:ascii="宋体" w:hAnsi="宋体" w:eastAsia="宋体" w:cs="宋体"/>
          <w:color w:val="auto"/>
          <w:kern w:val="0"/>
          <w:szCs w:val="21"/>
          <w:highlight w:val="none"/>
        </w:rPr>
        <w:t>份，具有同等效力。本合同未尽事宜，双方可另行补充</w:t>
      </w:r>
      <w:r>
        <w:rPr>
          <w:rFonts w:hint="eastAsia" w:ascii="宋体" w:hAnsi="宋体" w:eastAsia="宋体" w:cs="宋体"/>
          <w:color w:val="auto"/>
          <w:kern w:val="0"/>
          <w:szCs w:val="21"/>
          <w:highlight w:val="none"/>
          <w:lang w:eastAsia="zh-CN"/>
        </w:rPr>
        <w:t>，</w:t>
      </w:r>
      <w:r>
        <w:rPr>
          <w:rFonts w:hint="eastAsia" w:ascii="宋体" w:hAnsi="宋体" w:eastAsia="宋体" w:cs="宋体"/>
          <w:color w:val="auto"/>
          <w:kern w:val="0"/>
          <w:szCs w:val="21"/>
          <w:highlight w:val="none"/>
        </w:rPr>
        <w:t>与本合同具有同等法律效力。</w:t>
      </w:r>
    </w:p>
    <w:p>
      <w:pPr>
        <w:widowControl/>
        <w:shd w:val="clear" w:color="auto" w:fill="FFFFFF"/>
        <w:spacing w:before="100" w:after="100"/>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（以下无正文）</w:t>
      </w:r>
    </w:p>
    <w:p>
      <w:pPr>
        <w:widowControl/>
        <w:shd w:val="clear" w:color="auto" w:fill="FFFFFF"/>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p>
      <w:pPr>
        <w:widowControl/>
        <w:shd w:val="clear" w:color="auto" w:fill="FFFFFF"/>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p>
      <w:pPr>
        <w:widowControl/>
        <w:shd w:val="clear" w:color="auto" w:fill="FFFFFF"/>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甲方：                   乙方：</w:t>
      </w:r>
    </w:p>
    <w:p>
      <w:pPr>
        <w:widowControl/>
        <w:shd w:val="clear" w:color="auto" w:fill="FFFFFF"/>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住所：                   住所：</w:t>
      </w:r>
    </w:p>
    <w:p>
      <w:pPr>
        <w:widowControl/>
        <w:shd w:val="clear" w:color="auto" w:fill="FFFFFF"/>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单位负责人：                单位负责人：</w:t>
      </w:r>
    </w:p>
    <w:p>
      <w:pPr>
        <w:widowControl/>
        <w:shd w:val="clear" w:color="auto" w:fill="FFFFFF"/>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p>
      <w:pPr>
        <w:widowControl/>
        <w:shd w:val="clear" w:color="auto" w:fill="FFFFFF"/>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委托代理人：                委托代理人：</w:t>
      </w:r>
    </w:p>
    <w:p>
      <w:pPr>
        <w:widowControl/>
        <w:shd w:val="clear" w:color="auto" w:fill="FFFFFF"/>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p>
      <w:pPr>
        <w:widowControl/>
        <w:shd w:val="clear" w:color="auto" w:fill="FFFFFF"/>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联系方法：                 联系方法：</w:t>
      </w:r>
    </w:p>
    <w:p>
      <w:pPr>
        <w:widowControl/>
        <w:shd w:val="clear" w:color="auto" w:fill="FFFFFF"/>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开户银行：                 开户银行：</w:t>
      </w:r>
    </w:p>
    <w:p>
      <w:pPr>
        <w:widowControl/>
        <w:shd w:val="clear" w:color="auto" w:fill="FFFFFF"/>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账号：                   账号：</w:t>
      </w:r>
    </w:p>
    <w:p>
      <w:pPr>
        <w:widowControl/>
        <w:shd w:val="clear" w:color="auto" w:fill="FFFFFF"/>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p>
      <w:pPr>
        <w:widowControl/>
        <w:shd w:val="clear" w:color="auto" w:fill="FFFFFF"/>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p>
      <w:pPr>
        <w:widowControl/>
        <w:shd w:val="clear" w:color="auto" w:fill="FFFFFF"/>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签订地点：</w:t>
      </w:r>
      <w:r>
        <w:rPr>
          <w:rFonts w:hint="eastAsia" w:ascii="宋体" w:hAnsi="宋体" w:eastAsia="宋体" w:cs="宋体"/>
          <w:color w:val="auto"/>
          <w:kern w:val="0"/>
          <w:szCs w:val="21"/>
          <w:highlight w:val="none"/>
          <w:u w:val="single"/>
        </w:rPr>
        <w:t>                </w:t>
      </w:r>
    </w:p>
    <w:p>
      <w:pPr>
        <w:widowControl/>
        <w:shd w:val="clear" w:color="auto" w:fill="FFFFFF"/>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签订日期：</w:t>
      </w:r>
      <w:r>
        <w:rPr>
          <w:rFonts w:hint="eastAsia" w:ascii="宋体" w:hAnsi="宋体" w:eastAsia="宋体" w:cs="宋体"/>
          <w:color w:val="auto"/>
          <w:kern w:val="0"/>
          <w:szCs w:val="21"/>
          <w:highlight w:val="none"/>
          <w:u w:val="single"/>
        </w:rPr>
        <w:t>    </w:t>
      </w:r>
      <w:r>
        <w:rPr>
          <w:rFonts w:hint="eastAsia" w:ascii="宋体" w:hAnsi="宋体" w:eastAsia="宋体" w:cs="宋体"/>
          <w:color w:val="auto"/>
          <w:kern w:val="0"/>
          <w:szCs w:val="21"/>
          <w:highlight w:val="none"/>
        </w:rPr>
        <w:t>年</w:t>
      </w:r>
      <w:r>
        <w:rPr>
          <w:rFonts w:hint="eastAsia" w:ascii="宋体" w:hAnsi="宋体" w:eastAsia="宋体" w:cs="宋体"/>
          <w:color w:val="auto"/>
          <w:kern w:val="0"/>
          <w:szCs w:val="21"/>
          <w:highlight w:val="none"/>
          <w:u w:val="single"/>
        </w:rPr>
        <w:t>   </w:t>
      </w:r>
      <w:r>
        <w:rPr>
          <w:rFonts w:hint="eastAsia" w:ascii="宋体" w:hAnsi="宋体" w:eastAsia="宋体" w:cs="宋体"/>
          <w:color w:val="auto"/>
          <w:kern w:val="0"/>
          <w:szCs w:val="21"/>
          <w:highlight w:val="none"/>
        </w:rPr>
        <w:t>月</w:t>
      </w:r>
      <w:r>
        <w:rPr>
          <w:rFonts w:hint="eastAsia" w:ascii="宋体" w:hAnsi="宋体" w:eastAsia="宋体" w:cs="宋体"/>
          <w:color w:val="auto"/>
          <w:kern w:val="0"/>
          <w:szCs w:val="21"/>
          <w:highlight w:val="none"/>
          <w:u w:val="single"/>
        </w:rPr>
        <w:t>   </w:t>
      </w:r>
      <w:r>
        <w:rPr>
          <w:rFonts w:hint="eastAsia" w:ascii="宋体" w:hAnsi="宋体" w:eastAsia="宋体" w:cs="宋体"/>
          <w:color w:val="auto"/>
          <w:kern w:val="0"/>
          <w:szCs w:val="21"/>
          <w:highlight w:val="none"/>
        </w:rPr>
        <w:t>日</w:t>
      </w:r>
    </w:p>
    <w:p>
      <w:pPr>
        <w:widowControl/>
        <w:shd w:val="clear" w:color="auto" w:fill="FFFFFF"/>
        <w:spacing w:before="100" w:after="100"/>
        <w:jc w:val="center"/>
        <w:rPr>
          <w:rFonts w:hint="eastAsia" w:ascii="宋体" w:hAnsi="宋体" w:eastAsia="宋体" w:cs="宋体"/>
          <w:color w:val="auto"/>
          <w:kern w:val="0"/>
          <w:szCs w:val="21"/>
          <w:highlight w:val="none"/>
        </w:rPr>
      </w:pPr>
    </w:p>
    <w:p>
      <w:pPr>
        <w:widowControl/>
        <w:shd w:val="clear" w:color="auto" w:fill="FFFFFF"/>
        <w:spacing w:before="100" w:after="100"/>
        <w:jc w:val="center"/>
        <w:rPr>
          <w:rFonts w:hint="eastAsia" w:ascii="宋体" w:hAnsi="宋体" w:eastAsia="宋体" w:cs="宋体"/>
          <w:color w:val="auto"/>
          <w:kern w:val="0"/>
          <w:szCs w:val="21"/>
          <w:highlight w:val="none"/>
        </w:rPr>
      </w:pPr>
    </w:p>
    <w:p>
      <w:pPr>
        <w:widowControl/>
        <w:shd w:val="clear" w:color="auto" w:fill="FFFFFF"/>
        <w:spacing w:before="100" w:after="100"/>
        <w:jc w:val="center"/>
        <w:rPr>
          <w:rFonts w:hint="eastAsia" w:ascii="宋体" w:hAnsi="宋体" w:eastAsia="宋体" w:cs="宋体"/>
          <w:color w:val="auto"/>
          <w:kern w:val="0"/>
          <w:szCs w:val="21"/>
          <w:highlight w:val="none"/>
        </w:rPr>
      </w:pPr>
    </w:p>
    <w:p>
      <w:pPr>
        <w:widowControl/>
        <w:shd w:val="clear" w:color="auto" w:fill="FFFFFF"/>
        <w:spacing w:before="100" w:after="100"/>
        <w:jc w:val="center"/>
        <w:rPr>
          <w:rFonts w:hint="eastAsia" w:ascii="宋体" w:hAnsi="宋体" w:eastAsia="宋体" w:cs="宋体"/>
          <w:color w:val="auto"/>
          <w:kern w:val="0"/>
          <w:szCs w:val="21"/>
          <w:highlight w:val="none"/>
        </w:rPr>
      </w:pPr>
    </w:p>
    <w:p>
      <w:pPr>
        <w:widowControl/>
        <w:shd w:val="clear" w:color="auto" w:fill="FFFFFF"/>
        <w:spacing w:before="100" w:after="100"/>
        <w:jc w:val="center"/>
        <w:rPr>
          <w:rFonts w:hint="eastAsia" w:ascii="宋体" w:hAnsi="宋体" w:eastAsia="宋体" w:cs="宋体"/>
          <w:color w:val="auto"/>
          <w:kern w:val="0"/>
          <w:szCs w:val="21"/>
          <w:highlight w:val="none"/>
        </w:rPr>
      </w:pPr>
    </w:p>
    <w:p>
      <w:pPr>
        <w:widowControl/>
        <w:shd w:val="clear" w:color="auto" w:fill="FFFFFF"/>
        <w:spacing w:before="100" w:after="100"/>
        <w:jc w:val="center"/>
        <w:rPr>
          <w:rFonts w:hint="eastAsia" w:ascii="宋体" w:hAnsi="宋体" w:eastAsia="宋体" w:cs="宋体"/>
          <w:color w:val="auto"/>
          <w:kern w:val="0"/>
          <w:szCs w:val="21"/>
          <w:highlight w:val="none"/>
        </w:rPr>
      </w:pPr>
    </w:p>
    <w:p>
      <w:pPr>
        <w:widowControl/>
        <w:shd w:val="clear" w:color="auto" w:fill="FFFFFF"/>
        <w:spacing w:before="100" w:after="100"/>
        <w:jc w:val="center"/>
        <w:rPr>
          <w:rFonts w:hint="eastAsia" w:ascii="宋体" w:hAnsi="宋体" w:eastAsia="宋体" w:cs="宋体"/>
          <w:color w:val="auto"/>
          <w:kern w:val="0"/>
          <w:szCs w:val="21"/>
          <w:highlight w:val="none"/>
        </w:rPr>
      </w:pPr>
    </w:p>
    <w:p>
      <w:pPr>
        <w:widowControl/>
        <w:shd w:val="clear" w:color="auto" w:fill="FFFFFF"/>
        <w:spacing w:before="100" w:after="100"/>
        <w:jc w:val="center"/>
        <w:rPr>
          <w:rFonts w:hint="eastAsia" w:ascii="宋体" w:hAnsi="宋体" w:eastAsia="宋体" w:cs="宋体"/>
          <w:color w:val="auto"/>
          <w:kern w:val="0"/>
          <w:szCs w:val="21"/>
          <w:highlight w:val="none"/>
        </w:rPr>
      </w:pPr>
    </w:p>
    <w:p>
      <w:pPr>
        <w:widowControl/>
        <w:shd w:val="clear" w:color="auto" w:fill="FFFFFF"/>
        <w:spacing w:before="100" w:after="100"/>
        <w:jc w:val="center"/>
        <w:rPr>
          <w:rFonts w:hint="eastAsia" w:ascii="宋体" w:hAnsi="宋体" w:eastAsia="宋体" w:cs="宋体"/>
          <w:color w:val="auto"/>
          <w:kern w:val="0"/>
          <w:szCs w:val="21"/>
          <w:highlight w:val="none"/>
        </w:rPr>
      </w:pPr>
    </w:p>
    <w:p>
      <w:pPr>
        <w:widowControl/>
        <w:shd w:val="clear" w:color="auto" w:fill="FFFFFF"/>
        <w:spacing w:before="100" w:after="100"/>
        <w:jc w:val="center"/>
        <w:rPr>
          <w:rFonts w:hint="eastAsia" w:ascii="宋体" w:hAnsi="宋体" w:eastAsia="宋体" w:cs="宋体"/>
          <w:color w:val="auto"/>
          <w:kern w:val="0"/>
          <w:szCs w:val="21"/>
          <w:highlight w:val="none"/>
        </w:rPr>
      </w:pPr>
    </w:p>
    <w:p>
      <w:pPr>
        <w:widowControl/>
        <w:shd w:val="clear" w:color="auto" w:fill="FFFFFF"/>
        <w:spacing w:before="100" w:after="100"/>
        <w:jc w:val="center"/>
        <w:rPr>
          <w:rFonts w:hint="eastAsia" w:ascii="宋体" w:hAnsi="宋体" w:eastAsia="宋体" w:cs="宋体"/>
          <w:color w:val="auto"/>
          <w:kern w:val="0"/>
          <w:szCs w:val="21"/>
          <w:highlight w:val="none"/>
        </w:rPr>
      </w:pPr>
    </w:p>
    <w:p>
      <w:pPr>
        <w:widowControl/>
        <w:shd w:val="clear" w:color="auto" w:fill="FFFFFF"/>
        <w:spacing w:before="100" w:after="100"/>
        <w:jc w:val="center"/>
        <w:rPr>
          <w:rFonts w:hint="eastAsia" w:ascii="宋体" w:hAnsi="宋体" w:eastAsia="宋体" w:cs="宋体"/>
          <w:color w:val="auto"/>
          <w:kern w:val="0"/>
          <w:szCs w:val="21"/>
          <w:highlight w:val="none"/>
        </w:rPr>
      </w:pPr>
    </w:p>
    <w:p>
      <w:pPr>
        <w:widowControl/>
        <w:shd w:val="clear" w:color="auto" w:fill="FFFFFF"/>
        <w:spacing w:before="100" w:after="100"/>
        <w:jc w:val="center"/>
        <w:rPr>
          <w:rFonts w:hint="eastAsia" w:ascii="宋体" w:hAnsi="宋体" w:eastAsia="宋体" w:cs="宋体"/>
          <w:color w:val="auto"/>
          <w:kern w:val="0"/>
          <w:szCs w:val="21"/>
          <w:highlight w:val="none"/>
        </w:rPr>
      </w:pPr>
    </w:p>
    <w:p>
      <w:pPr>
        <w:widowControl/>
        <w:shd w:val="clear" w:color="auto" w:fill="FFFFFF"/>
        <w:spacing w:before="100" w:after="100"/>
        <w:jc w:val="center"/>
        <w:rPr>
          <w:rFonts w:hint="eastAsia" w:ascii="宋体" w:hAnsi="宋体" w:eastAsia="宋体" w:cs="宋体"/>
          <w:color w:val="auto"/>
          <w:kern w:val="0"/>
          <w:szCs w:val="21"/>
          <w:highlight w:val="none"/>
        </w:rPr>
      </w:pPr>
    </w:p>
    <w:p>
      <w:pPr>
        <w:widowControl/>
        <w:shd w:val="clear" w:color="auto" w:fill="FFFFFF"/>
        <w:spacing w:before="100" w:after="100"/>
        <w:jc w:val="center"/>
        <w:rPr>
          <w:rFonts w:hint="eastAsia" w:ascii="宋体" w:hAnsi="宋体" w:eastAsia="宋体" w:cs="宋体"/>
          <w:color w:val="auto"/>
          <w:kern w:val="0"/>
          <w:szCs w:val="21"/>
          <w:highlight w:val="none"/>
        </w:rPr>
      </w:pPr>
    </w:p>
    <w:p>
      <w:pPr>
        <w:widowControl/>
        <w:shd w:val="clear" w:color="auto" w:fill="FFFFFF"/>
        <w:spacing w:before="100" w:after="100"/>
        <w:jc w:val="center"/>
        <w:rPr>
          <w:rFonts w:hint="eastAsia" w:ascii="宋体" w:hAnsi="宋体" w:eastAsia="宋体" w:cs="宋体"/>
          <w:color w:val="auto"/>
          <w:kern w:val="0"/>
          <w:szCs w:val="21"/>
          <w:highlight w:val="none"/>
        </w:rPr>
      </w:pPr>
    </w:p>
    <w:p>
      <w:pPr>
        <w:widowControl/>
        <w:shd w:val="clear" w:color="auto" w:fill="FFFFFF"/>
        <w:spacing w:before="100" w:after="100"/>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p>
      <w:pPr>
        <w:widowControl/>
        <w:shd w:val="clear" w:color="auto" w:fill="FFFFFF"/>
        <w:spacing w:before="100" w:after="100"/>
        <w:jc w:val="center"/>
        <w:rPr>
          <w:rFonts w:ascii="宋体" w:hAnsi="宋体" w:eastAsia="宋体" w:cs="宋体"/>
          <w:color w:val="auto"/>
          <w:kern w:val="0"/>
          <w:szCs w:val="21"/>
          <w:highlight w:val="none"/>
        </w:rPr>
      </w:pPr>
    </w:p>
    <w:p>
      <w:pPr>
        <w:rPr>
          <w:rFonts w:hint="eastAsia" w:ascii="宋体" w:hAnsi="宋体" w:eastAsia="宋体" w:cs="宋体"/>
          <w:b/>
          <w:bCs/>
          <w:color w:val="auto"/>
          <w:kern w:val="0"/>
          <w:sz w:val="31"/>
          <w:highlight w:val="none"/>
        </w:rPr>
      </w:pPr>
      <w:r>
        <w:rPr>
          <w:rFonts w:hint="eastAsia" w:ascii="宋体" w:hAnsi="宋体" w:eastAsia="宋体" w:cs="宋体"/>
          <w:b/>
          <w:bCs/>
          <w:color w:val="auto"/>
          <w:kern w:val="0"/>
          <w:sz w:val="31"/>
          <w:highlight w:val="none"/>
        </w:rPr>
        <w:br w:type="page"/>
      </w:r>
    </w:p>
    <w:p>
      <w:pPr>
        <w:widowControl/>
        <w:shd w:val="clear" w:color="auto" w:fill="FFFFFF"/>
        <w:spacing w:before="100" w:after="100"/>
        <w:jc w:val="center"/>
        <w:rPr>
          <w:rFonts w:ascii="宋体" w:hAnsi="宋体" w:eastAsia="宋体" w:cs="宋体"/>
          <w:color w:val="auto"/>
          <w:kern w:val="0"/>
          <w:szCs w:val="21"/>
          <w:highlight w:val="none"/>
        </w:rPr>
      </w:pPr>
      <w:r>
        <w:rPr>
          <w:rFonts w:hint="eastAsia" w:ascii="宋体" w:hAnsi="宋体" w:eastAsia="宋体" w:cs="宋体"/>
          <w:b/>
          <w:bCs/>
          <w:color w:val="auto"/>
          <w:kern w:val="0"/>
          <w:sz w:val="31"/>
          <w:highlight w:val="none"/>
        </w:rPr>
        <w:t>第六章</w:t>
      </w:r>
      <w:r>
        <w:rPr>
          <w:rFonts w:hint="eastAsia" w:ascii="宋体" w:hAnsi="宋体" w:eastAsia="宋体" w:cs="宋体"/>
          <w:b/>
          <w:bCs/>
          <w:color w:val="auto"/>
          <w:kern w:val="0"/>
          <w:sz w:val="24"/>
          <w:szCs w:val="24"/>
          <w:highlight w:val="none"/>
        </w:rPr>
        <w:t>   </w:t>
      </w:r>
      <w:r>
        <w:rPr>
          <w:rFonts w:hint="eastAsia" w:ascii="宋体" w:hAnsi="宋体" w:eastAsia="宋体" w:cs="宋体"/>
          <w:b/>
          <w:bCs/>
          <w:color w:val="auto"/>
          <w:kern w:val="0"/>
          <w:sz w:val="31"/>
          <w:highlight w:val="none"/>
        </w:rPr>
        <w:t>响应文件格式</w:t>
      </w:r>
    </w:p>
    <w:p>
      <w:pPr>
        <w:widowControl/>
        <w:shd w:val="clear" w:color="auto" w:fill="FFFFFF"/>
        <w:jc w:val="left"/>
        <w:rPr>
          <w:rFonts w:ascii="Verdana" w:hAnsi="Verdana" w:eastAsia="宋体" w:cs="宋体"/>
          <w:color w:val="auto"/>
          <w:kern w:val="0"/>
          <w:sz w:val="18"/>
          <w:szCs w:val="18"/>
          <w:highlight w:val="none"/>
        </w:rPr>
      </w:pPr>
      <w:r>
        <w:rPr>
          <w:rFonts w:hint="eastAsia" w:ascii="宋体" w:hAnsi="宋体" w:eastAsia="宋体" w:cs="宋体"/>
          <w:color w:val="auto"/>
          <w:kern w:val="0"/>
          <w:sz w:val="24"/>
          <w:szCs w:val="24"/>
          <w:highlight w:val="none"/>
        </w:rPr>
        <w:t> </w:t>
      </w:r>
    </w:p>
    <w:p>
      <w:pPr>
        <w:widowControl/>
        <w:shd w:val="clear" w:color="auto" w:fill="FFFFFF"/>
        <w:jc w:val="left"/>
        <w:rPr>
          <w:rFonts w:ascii="Verdana" w:hAnsi="Verdana" w:eastAsia="宋体" w:cs="宋体"/>
          <w:color w:val="auto"/>
          <w:kern w:val="0"/>
          <w:sz w:val="18"/>
          <w:szCs w:val="18"/>
          <w:highlight w:val="none"/>
        </w:rPr>
      </w:pPr>
      <w:r>
        <w:rPr>
          <w:rFonts w:hint="eastAsia" w:ascii="宋体" w:hAnsi="宋体" w:eastAsia="宋体" w:cs="宋体"/>
          <w:color w:val="auto"/>
          <w:kern w:val="0"/>
          <w:sz w:val="24"/>
          <w:szCs w:val="24"/>
          <w:highlight w:val="none"/>
        </w:rPr>
        <w:t> </w:t>
      </w:r>
    </w:p>
    <w:p>
      <w:pPr>
        <w:widowControl/>
        <w:shd w:val="clear" w:color="auto" w:fill="FFFFFF"/>
        <w:spacing w:before="100" w:after="100"/>
        <w:ind w:firstLine="420"/>
        <w:jc w:val="left"/>
        <w:rPr>
          <w:rFonts w:ascii="Verdana" w:hAnsi="Verdana" w:eastAsia="宋体" w:cs="宋体"/>
          <w:color w:val="auto"/>
          <w:kern w:val="0"/>
          <w:sz w:val="18"/>
          <w:szCs w:val="18"/>
          <w:highlight w:val="none"/>
        </w:rPr>
      </w:pPr>
      <w:r>
        <w:rPr>
          <w:rFonts w:hint="eastAsia" w:ascii="宋体" w:hAnsi="宋体" w:eastAsia="宋体" w:cs="宋体"/>
          <w:color w:val="auto"/>
          <w:kern w:val="0"/>
          <w:sz w:val="24"/>
          <w:szCs w:val="24"/>
          <w:highlight w:val="none"/>
        </w:rPr>
        <w:t> </w:t>
      </w:r>
    </w:p>
    <w:p>
      <w:pPr>
        <w:widowControl/>
        <w:shd w:val="clear" w:color="auto" w:fill="FFFFFF"/>
        <w:jc w:val="left"/>
        <w:rPr>
          <w:rFonts w:ascii="Verdana" w:hAnsi="Verdana" w:eastAsia="宋体" w:cs="宋体"/>
          <w:color w:val="auto"/>
          <w:kern w:val="0"/>
          <w:sz w:val="18"/>
          <w:szCs w:val="18"/>
          <w:highlight w:val="none"/>
        </w:rPr>
      </w:pPr>
      <w:r>
        <w:rPr>
          <w:rFonts w:hint="eastAsia" w:ascii="宋体" w:hAnsi="宋体" w:eastAsia="宋体" w:cs="宋体"/>
          <w:color w:val="auto"/>
          <w:kern w:val="0"/>
          <w:sz w:val="24"/>
          <w:szCs w:val="24"/>
          <w:highlight w:val="none"/>
        </w:rPr>
        <w:t> </w:t>
      </w:r>
    </w:p>
    <w:p>
      <w:pPr>
        <w:widowControl/>
        <w:shd w:val="clear" w:color="auto" w:fill="FFFFFF"/>
        <w:jc w:val="left"/>
        <w:rPr>
          <w:rFonts w:ascii="Verdana" w:hAnsi="Verdana" w:eastAsia="宋体" w:cs="宋体"/>
          <w:color w:val="auto"/>
          <w:kern w:val="0"/>
          <w:sz w:val="18"/>
          <w:szCs w:val="18"/>
          <w:highlight w:val="none"/>
        </w:rPr>
      </w:pPr>
      <w:r>
        <w:rPr>
          <w:rFonts w:hint="eastAsia" w:ascii="宋体" w:hAnsi="宋体" w:eastAsia="宋体" w:cs="宋体"/>
          <w:color w:val="auto"/>
          <w:kern w:val="0"/>
          <w:szCs w:val="21"/>
          <w:highlight w:val="none"/>
        </w:rPr>
        <w:t>封面：</w:t>
      </w:r>
    </w:p>
    <w:p>
      <w:pPr>
        <w:widowControl/>
        <w:shd w:val="clear" w:color="auto" w:fill="FFFFFF"/>
        <w:jc w:val="left"/>
        <w:rPr>
          <w:rFonts w:ascii="Verdana" w:hAnsi="Verdana" w:eastAsia="宋体" w:cs="宋体"/>
          <w:color w:val="auto"/>
          <w:kern w:val="0"/>
          <w:sz w:val="18"/>
          <w:szCs w:val="18"/>
          <w:highlight w:val="none"/>
        </w:rPr>
      </w:pPr>
      <w:r>
        <w:rPr>
          <w:rFonts w:hint="eastAsia" w:ascii="宋体" w:hAnsi="宋体" w:eastAsia="宋体" w:cs="宋体"/>
          <w:color w:val="auto"/>
          <w:kern w:val="0"/>
          <w:sz w:val="24"/>
          <w:szCs w:val="24"/>
          <w:highlight w:val="none"/>
        </w:rPr>
        <w:t> </w:t>
      </w:r>
    </w:p>
    <w:p>
      <w:pPr>
        <w:widowControl/>
        <w:shd w:val="clear" w:color="auto" w:fill="FFFFFF"/>
        <w:spacing w:before="100" w:after="100"/>
        <w:jc w:val="center"/>
        <w:rPr>
          <w:rFonts w:ascii="Verdana" w:hAnsi="Verdana" w:eastAsia="宋体" w:cs="宋体"/>
          <w:color w:val="auto"/>
          <w:kern w:val="0"/>
          <w:sz w:val="18"/>
          <w:szCs w:val="18"/>
          <w:highlight w:val="none"/>
        </w:rPr>
      </w:pPr>
      <w:r>
        <w:rPr>
          <w:rFonts w:hint="eastAsia" w:ascii="黑体" w:hAnsi="黑体" w:eastAsia="黑体" w:cs="宋体"/>
          <w:b/>
          <w:bCs/>
          <w:color w:val="auto"/>
          <w:kern w:val="0"/>
          <w:sz w:val="52"/>
          <w:highlight w:val="none"/>
        </w:rPr>
        <w:t>采购货物项目</w:t>
      </w:r>
    </w:p>
    <w:p>
      <w:pPr>
        <w:widowControl/>
        <w:shd w:val="clear" w:color="auto" w:fill="FFFFFF"/>
        <w:spacing w:before="100" w:after="100"/>
        <w:jc w:val="center"/>
        <w:rPr>
          <w:rFonts w:ascii="Verdana" w:hAnsi="Verdana" w:eastAsia="宋体" w:cs="宋体"/>
          <w:color w:val="auto"/>
          <w:kern w:val="0"/>
          <w:sz w:val="18"/>
          <w:szCs w:val="18"/>
          <w:highlight w:val="none"/>
        </w:rPr>
      </w:pPr>
      <w:r>
        <w:rPr>
          <w:rFonts w:hint="eastAsia" w:ascii="黑体" w:hAnsi="黑体" w:eastAsia="黑体" w:cs="宋体"/>
          <w:b/>
          <w:bCs/>
          <w:color w:val="auto"/>
          <w:kern w:val="0"/>
          <w:sz w:val="52"/>
          <w:highlight w:val="none"/>
        </w:rPr>
        <w:t>响应文件</w:t>
      </w:r>
    </w:p>
    <w:p>
      <w:pPr>
        <w:widowControl/>
        <w:shd w:val="clear" w:color="auto" w:fill="FFFFFF"/>
        <w:jc w:val="left"/>
        <w:rPr>
          <w:rFonts w:ascii="Verdana" w:hAnsi="Verdana" w:eastAsia="宋体" w:cs="宋体"/>
          <w:color w:val="auto"/>
          <w:kern w:val="0"/>
          <w:sz w:val="18"/>
          <w:szCs w:val="18"/>
          <w:highlight w:val="none"/>
        </w:rPr>
      </w:pPr>
      <w:r>
        <w:rPr>
          <w:rFonts w:hint="eastAsia" w:ascii="宋体" w:hAnsi="宋体" w:eastAsia="宋体" w:cs="宋体"/>
          <w:color w:val="auto"/>
          <w:kern w:val="0"/>
          <w:sz w:val="24"/>
          <w:szCs w:val="24"/>
          <w:highlight w:val="none"/>
        </w:rPr>
        <w:t> </w:t>
      </w:r>
    </w:p>
    <w:p>
      <w:pPr>
        <w:widowControl/>
        <w:shd w:val="clear" w:color="auto" w:fill="FFFFFF"/>
        <w:jc w:val="left"/>
        <w:rPr>
          <w:rFonts w:ascii="Verdana" w:hAnsi="Verdana" w:eastAsia="宋体" w:cs="宋体"/>
          <w:color w:val="auto"/>
          <w:kern w:val="0"/>
          <w:sz w:val="18"/>
          <w:szCs w:val="18"/>
          <w:highlight w:val="none"/>
        </w:rPr>
      </w:pPr>
      <w:r>
        <w:rPr>
          <w:rFonts w:hint="eastAsia" w:ascii="宋体" w:hAnsi="宋体" w:eastAsia="宋体" w:cs="宋体"/>
          <w:color w:val="auto"/>
          <w:kern w:val="0"/>
          <w:sz w:val="24"/>
          <w:szCs w:val="24"/>
          <w:highlight w:val="none"/>
        </w:rPr>
        <w:t> </w:t>
      </w:r>
    </w:p>
    <w:p>
      <w:pPr>
        <w:widowControl/>
        <w:shd w:val="clear" w:color="auto" w:fill="FFFFFF"/>
        <w:jc w:val="left"/>
        <w:rPr>
          <w:rFonts w:ascii="Verdana" w:hAnsi="Verdana" w:eastAsia="宋体" w:cs="宋体"/>
          <w:color w:val="auto"/>
          <w:kern w:val="0"/>
          <w:sz w:val="18"/>
          <w:szCs w:val="18"/>
          <w:highlight w:val="none"/>
        </w:rPr>
      </w:pPr>
      <w:r>
        <w:rPr>
          <w:rFonts w:hint="eastAsia" w:ascii="宋体" w:hAnsi="宋体" w:eastAsia="宋体" w:cs="宋体"/>
          <w:color w:val="auto"/>
          <w:kern w:val="0"/>
          <w:sz w:val="24"/>
          <w:szCs w:val="24"/>
          <w:highlight w:val="none"/>
        </w:rPr>
        <w:t> </w:t>
      </w:r>
    </w:p>
    <w:p>
      <w:pPr>
        <w:widowControl/>
        <w:shd w:val="clear" w:color="auto" w:fill="FFFFFF"/>
        <w:jc w:val="left"/>
        <w:rPr>
          <w:rFonts w:ascii="Verdana" w:hAnsi="Verdana" w:eastAsia="宋体" w:cs="宋体"/>
          <w:color w:val="auto"/>
          <w:kern w:val="0"/>
          <w:sz w:val="18"/>
          <w:szCs w:val="18"/>
          <w:highlight w:val="none"/>
        </w:rPr>
      </w:pPr>
      <w:r>
        <w:rPr>
          <w:rFonts w:hint="eastAsia" w:ascii="宋体" w:hAnsi="宋体" w:eastAsia="宋体" w:cs="宋体"/>
          <w:color w:val="auto"/>
          <w:kern w:val="0"/>
          <w:sz w:val="24"/>
          <w:szCs w:val="24"/>
          <w:highlight w:val="none"/>
        </w:rPr>
        <w:t> </w:t>
      </w:r>
    </w:p>
    <w:p>
      <w:pPr>
        <w:widowControl/>
        <w:shd w:val="clear" w:color="auto" w:fill="FFFFFF"/>
        <w:jc w:val="left"/>
        <w:rPr>
          <w:rFonts w:ascii="Verdana" w:hAnsi="Verdana" w:eastAsia="宋体" w:cs="宋体"/>
          <w:color w:val="auto"/>
          <w:kern w:val="0"/>
          <w:sz w:val="18"/>
          <w:szCs w:val="18"/>
          <w:highlight w:val="none"/>
        </w:rPr>
      </w:pPr>
      <w:r>
        <w:rPr>
          <w:rFonts w:hint="eastAsia" w:ascii="宋体" w:hAnsi="宋体" w:eastAsia="宋体" w:cs="宋体"/>
          <w:color w:val="auto"/>
          <w:kern w:val="0"/>
          <w:sz w:val="24"/>
          <w:szCs w:val="24"/>
          <w:highlight w:val="none"/>
        </w:rPr>
        <w:t> </w:t>
      </w:r>
    </w:p>
    <w:p>
      <w:pPr>
        <w:widowControl/>
        <w:shd w:val="clear" w:color="auto" w:fill="FFFFFF"/>
        <w:spacing w:before="100" w:after="100"/>
        <w:ind w:firstLine="2085"/>
        <w:jc w:val="left"/>
        <w:rPr>
          <w:rFonts w:ascii="Verdana" w:hAnsi="Verdana" w:eastAsia="宋体" w:cs="宋体"/>
          <w:color w:val="auto"/>
          <w:kern w:val="0"/>
          <w:sz w:val="18"/>
          <w:szCs w:val="18"/>
          <w:highlight w:val="none"/>
        </w:rPr>
      </w:pPr>
      <w:r>
        <w:rPr>
          <w:rFonts w:hint="eastAsia" w:ascii="黑体" w:hAnsi="黑体" w:eastAsia="黑体" w:cs="宋体"/>
          <w:b/>
          <w:bCs/>
          <w:color w:val="auto"/>
          <w:kern w:val="0"/>
          <w:sz w:val="31"/>
          <w:highlight w:val="none"/>
        </w:rPr>
        <w:t>项目名称：</w:t>
      </w:r>
      <w:r>
        <w:rPr>
          <w:rFonts w:hint="eastAsia" w:ascii="宋体" w:hAnsi="宋体" w:eastAsia="宋体" w:cs="宋体"/>
          <w:b/>
          <w:bCs/>
          <w:color w:val="auto"/>
          <w:kern w:val="0"/>
          <w:sz w:val="31"/>
          <w:highlight w:val="none"/>
          <w:u w:val="single"/>
        </w:rPr>
        <w:t>            </w:t>
      </w:r>
    </w:p>
    <w:p>
      <w:pPr>
        <w:widowControl/>
        <w:shd w:val="clear" w:color="auto" w:fill="FFFFFF"/>
        <w:spacing w:before="100" w:after="100"/>
        <w:ind w:firstLine="2085"/>
        <w:jc w:val="left"/>
        <w:rPr>
          <w:rFonts w:ascii="Verdana" w:hAnsi="Verdana" w:eastAsia="宋体" w:cs="宋体"/>
          <w:color w:val="auto"/>
          <w:kern w:val="0"/>
          <w:sz w:val="18"/>
          <w:szCs w:val="18"/>
          <w:highlight w:val="none"/>
        </w:rPr>
      </w:pPr>
      <w:r>
        <w:rPr>
          <w:rFonts w:hint="eastAsia" w:ascii="黑体" w:hAnsi="黑体" w:eastAsia="黑体" w:cs="宋体"/>
          <w:b/>
          <w:bCs/>
          <w:color w:val="auto"/>
          <w:kern w:val="0"/>
          <w:sz w:val="31"/>
          <w:highlight w:val="none"/>
        </w:rPr>
        <w:t>项目编号：</w:t>
      </w:r>
      <w:r>
        <w:rPr>
          <w:rFonts w:hint="eastAsia" w:ascii="宋体" w:hAnsi="宋体" w:eastAsia="宋体" w:cs="宋体"/>
          <w:b/>
          <w:bCs/>
          <w:color w:val="auto"/>
          <w:kern w:val="0"/>
          <w:sz w:val="31"/>
          <w:highlight w:val="none"/>
          <w:u w:val="single"/>
        </w:rPr>
        <w:t>            </w:t>
      </w:r>
    </w:p>
    <w:p>
      <w:pPr>
        <w:widowControl/>
        <w:shd w:val="clear" w:color="auto" w:fill="FFFFFF"/>
        <w:jc w:val="left"/>
        <w:rPr>
          <w:rFonts w:ascii="Verdana" w:hAnsi="Verdana" w:eastAsia="宋体" w:cs="宋体"/>
          <w:color w:val="auto"/>
          <w:kern w:val="0"/>
          <w:sz w:val="18"/>
          <w:szCs w:val="18"/>
          <w:highlight w:val="none"/>
        </w:rPr>
      </w:pPr>
      <w:r>
        <w:rPr>
          <w:rFonts w:hint="eastAsia" w:ascii="宋体" w:hAnsi="宋体" w:eastAsia="宋体" w:cs="宋体"/>
          <w:color w:val="auto"/>
          <w:kern w:val="0"/>
          <w:sz w:val="24"/>
          <w:szCs w:val="24"/>
          <w:highlight w:val="none"/>
        </w:rPr>
        <w:t> </w:t>
      </w:r>
    </w:p>
    <w:p>
      <w:pPr>
        <w:widowControl/>
        <w:shd w:val="clear" w:color="auto" w:fill="FFFFFF"/>
        <w:jc w:val="left"/>
        <w:rPr>
          <w:rFonts w:ascii="Verdana" w:hAnsi="Verdana" w:eastAsia="宋体" w:cs="宋体"/>
          <w:color w:val="auto"/>
          <w:kern w:val="0"/>
          <w:sz w:val="18"/>
          <w:szCs w:val="18"/>
          <w:highlight w:val="none"/>
        </w:rPr>
      </w:pPr>
      <w:r>
        <w:rPr>
          <w:rFonts w:hint="eastAsia" w:ascii="宋体" w:hAnsi="宋体" w:eastAsia="宋体" w:cs="宋体"/>
          <w:color w:val="auto"/>
          <w:kern w:val="0"/>
          <w:sz w:val="24"/>
          <w:szCs w:val="24"/>
          <w:highlight w:val="none"/>
        </w:rPr>
        <w:t> </w:t>
      </w:r>
    </w:p>
    <w:p>
      <w:pPr>
        <w:widowControl/>
        <w:shd w:val="clear" w:color="auto" w:fill="FFFFFF"/>
        <w:jc w:val="left"/>
        <w:rPr>
          <w:rFonts w:ascii="Verdana" w:hAnsi="Verdana" w:eastAsia="宋体" w:cs="宋体"/>
          <w:color w:val="auto"/>
          <w:kern w:val="0"/>
          <w:sz w:val="18"/>
          <w:szCs w:val="18"/>
          <w:highlight w:val="none"/>
        </w:rPr>
      </w:pPr>
      <w:r>
        <w:rPr>
          <w:rFonts w:hint="eastAsia" w:ascii="宋体" w:hAnsi="宋体" w:eastAsia="宋体" w:cs="宋体"/>
          <w:color w:val="auto"/>
          <w:kern w:val="0"/>
          <w:sz w:val="24"/>
          <w:szCs w:val="24"/>
          <w:highlight w:val="none"/>
        </w:rPr>
        <w:t> </w:t>
      </w:r>
    </w:p>
    <w:p>
      <w:pPr>
        <w:widowControl/>
        <w:shd w:val="clear" w:color="auto" w:fill="FFFFFF"/>
        <w:jc w:val="left"/>
        <w:rPr>
          <w:rFonts w:ascii="Verdana" w:hAnsi="Verdana" w:eastAsia="宋体" w:cs="宋体"/>
          <w:color w:val="auto"/>
          <w:kern w:val="0"/>
          <w:sz w:val="18"/>
          <w:szCs w:val="18"/>
          <w:highlight w:val="none"/>
        </w:rPr>
      </w:pPr>
      <w:r>
        <w:rPr>
          <w:rFonts w:hint="eastAsia" w:ascii="宋体" w:hAnsi="宋体" w:eastAsia="宋体" w:cs="宋体"/>
          <w:color w:val="auto"/>
          <w:kern w:val="0"/>
          <w:sz w:val="24"/>
          <w:szCs w:val="24"/>
          <w:highlight w:val="none"/>
        </w:rPr>
        <w:t> </w:t>
      </w:r>
    </w:p>
    <w:p>
      <w:pPr>
        <w:widowControl/>
        <w:shd w:val="clear" w:color="auto" w:fill="FFFFFF"/>
        <w:jc w:val="left"/>
        <w:rPr>
          <w:rFonts w:ascii="Verdana" w:hAnsi="Verdana" w:eastAsia="宋体" w:cs="宋体"/>
          <w:color w:val="auto"/>
          <w:kern w:val="0"/>
          <w:sz w:val="18"/>
          <w:szCs w:val="18"/>
          <w:highlight w:val="none"/>
        </w:rPr>
      </w:pPr>
      <w:r>
        <w:rPr>
          <w:rFonts w:hint="eastAsia" w:ascii="宋体" w:hAnsi="宋体" w:eastAsia="宋体" w:cs="宋体"/>
          <w:color w:val="auto"/>
          <w:kern w:val="0"/>
          <w:sz w:val="24"/>
          <w:szCs w:val="24"/>
          <w:highlight w:val="none"/>
        </w:rPr>
        <w:t> </w:t>
      </w:r>
    </w:p>
    <w:p>
      <w:pPr>
        <w:widowControl/>
        <w:shd w:val="clear" w:color="auto" w:fill="FFFFFF"/>
        <w:jc w:val="left"/>
        <w:rPr>
          <w:rFonts w:ascii="Verdana" w:hAnsi="Verdana" w:eastAsia="宋体" w:cs="宋体"/>
          <w:color w:val="auto"/>
          <w:kern w:val="0"/>
          <w:sz w:val="18"/>
          <w:szCs w:val="18"/>
          <w:highlight w:val="none"/>
        </w:rPr>
      </w:pPr>
      <w:r>
        <w:rPr>
          <w:rFonts w:hint="eastAsia" w:ascii="宋体" w:hAnsi="宋体" w:eastAsia="宋体" w:cs="宋体"/>
          <w:color w:val="auto"/>
          <w:kern w:val="0"/>
          <w:sz w:val="24"/>
          <w:szCs w:val="24"/>
          <w:highlight w:val="none"/>
        </w:rPr>
        <w:t> </w:t>
      </w:r>
    </w:p>
    <w:p>
      <w:pPr>
        <w:widowControl/>
        <w:shd w:val="clear" w:color="auto" w:fill="FFFFFF"/>
        <w:jc w:val="left"/>
        <w:rPr>
          <w:rFonts w:ascii="Verdana" w:hAnsi="Verdana" w:eastAsia="宋体" w:cs="宋体"/>
          <w:color w:val="auto"/>
          <w:kern w:val="0"/>
          <w:sz w:val="18"/>
          <w:szCs w:val="18"/>
          <w:highlight w:val="none"/>
        </w:rPr>
      </w:pPr>
      <w:r>
        <w:rPr>
          <w:rFonts w:hint="eastAsia" w:ascii="宋体" w:hAnsi="宋体" w:eastAsia="宋体" w:cs="宋体"/>
          <w:color w:val="auto"/>
          <w:kern w:val="0"/>
          <w:sz w:val="24"/>
          <w:szCs w:val="24"/>
          <w:highlight w:val="none"/>
        </w:rPr>
        <w:t> </w:t>
      </w:r>
    </w:p>
    <w:p>
      <w:pPr>
        <w:widowControl/>
        <w:shd w:val="clear" w:color="auto" w:fill="FFFFFF"/>
        <w:jc w:val="left"/>
        <w:rPr>
          <w:rFonts w:ascii="Verdana" w:hAnsi="Verdana" w:eastAsia="宋体" w:cs="宋体"/>
          <w:color w:val="auto"/>
          <w:kern w:val="0"/>
          <w:sz w:val="18"/>
          <w:szCs w:val="18"/>
          <w:highlight w:val="none"/>
        </w:rPr>
      </w:pPr>
      <w:r>
        <w:rPr>
          <w:rFonts w:hint="eastAsia" w:ascii="宋体" w:hAnsi="宋体" w:eastAsia="宋体" w:cs="宋体"/>
          <w:color w:val="auto"/>
          <w:kern w:val="0"/>
          <w:sz w:val="24"/>
          <w:szCs w:val="24"/>
          <w:highlight w:val="none"/>
        </w:rPr>
        <w:t> </w:t>
      </w:r>
    </w:p>
    <w:p>
      <w:pPr>
        <w:widowControl/>
        <w:shd w:val="clear" w:color="auto" w:fill="FFFFFF"/>
        <w:jc w:val="left"/>
        <w:rPr>
          <w:rFonts w:ascii="Verdana" w:hAnsi="Verdana" w:eastAsia="宋体" w:cs="宋体"/>
          <w:color w:val="auto"/>
          <w:kern w:val="0"/>
          <w:sz w:val="18"/>
          <w:szCs w:val="18"/>
          <w:highlight w:val="none"/>
        </w:rPr>
      </w:pPr>
      <w:r>
        <w:rPr>
          <w:rFonts w:hint="eastAsia" w:ascii="宋体" w:hAnsi="宋体" w:eastAsia="宋体" w:cs="宋体"/>
          <w:color w:val="auto"/>
          <w:kern w:val="0"/>
          <w:sz w:val="24"/>
          <w:szCs w:val="24"/>
          <w:highlight w:val="none"/>
        </w:rPr>
        <w:t> </w:t>
      </w:r>
    </w:p>
    <w:p>
      <w:pPr>
        <w:widowControl/>
        <w:shd w:val="clear" w:color="auto" w:fill="FFFFFF"/>
        <w:spacing w:before="100" w:after="100"/>
        <w:ind w:firstLine="2235"/>
        <w:jc w:val="left"/>
        <w:rPr>
          <w:rFonts w:ascii="Verdana" w:hAnsi="Verdana" w:eastAsia="宋体" w:cs="宋体"/>
          <w:color w:val="auto"/>
          <w:kern w:val="0"/>
          <w:sz w:val="18"/>
          <w:szCs w:val="18"/>
          <w:highlight w:val="none"/>
        </w:rPr>
      </w:pPr>
      <w:r>
        <w:rPr>
          <w:rFonts w:hint="eastAsia" w:ascii="黑体" w:hAnsi="黑体" w:eastAsia="黑体" w:cs="宋体"/>
          <w:b/>
          <w:bCs/>
          <w:color w:val="auto"/>
          <w:kern w:val="0"/>
          <w:sz w:val="31"/>
          <w:highlight w:val="none"/>
        </w:rPr>
        <w:t>供应商名称：</w:t>
      </w:r>
    </w:p>
    <w:p>
      <w:pPr>
        <w:widowControl/>
        <w:shd w:val="clear" w:color="auto" w:fill="FFFFFF"/>
        <w:spacing w:before="100" w:after="100"/>
        <w:ind w:firstLine="2235"/>
        <w:jc w:val="left"/>
        <w:rPr>
          <w:rFonts w:ascii="Verdana" w:hAnsi="Verdana" w:eastAsia="宋体" w:cs="宋体"/>
          <w:color w:val="auto"/>
          <w:kern w:val="0"/>
          <w:sz w:val="18"/>
          <w:szCs w:val="18"/>
          <w:highlight w:val="none"/>
        </w:rPr>
      </w:pPr>
      <w:r>
        <w:rPr>
          <w:rFonts w:hint="eastAsia" w:ascii="黑体" w:hAnsi="黑体" w:eastAsia="黑体" w:cs="宋体"/>
          <w:b/>
          <w:bCs/>
          <w:color w:val="auto"/>
          <w:kern w:val="0"/>
          <w:sz w:val="24"/>
          <w:szCs w:val="24"/>
          <w:highlight w:val="none"/>
        </w:rPr>
        <w:t>日</w:t>
      </w:r>
      <w:r>
        <w:rPr>
          <w:rFonts w:hint="eastAsia" w:ascii="宋体" w:hAnsi="宋体" w:eastAsia="宋体" w:cs="宋体"/>
          <w:b/>
          <w:bCs/>
          <w:color w:val="auto"/>
          <w:kern w:val="0"/>
          <w:sz w:val="24"/>
          <w:szCs w:val="24"/>
          <w:highlight w:val="none"/>
        </w:rPr>
        <w:t>   </w:t>
      </w:r>
      <w:r>
        <w:rPr>
          <w:rFonts w:hint="eastAsia" w:ascii="黑体" w:hAnsi="黑体" w:eastAsia="黑体" w:cs="宋体"/>
          <w:b/>
          <w:bCs/>
          <w:color w:val="auto"/>
          <w:kern w:val="0"/>
          <w:sz w:val="24"/>
          <w:szCs w:val="24"/>
          <w:highlight w:val="none"/>
        </w:rPr>
        <w:t>期</w:t>
      </w:r>
    </w:p>
    <w:p>
      <w:pPr>
        <w:widowControl/>
        <w:shd w:val="clear" w:color="auto" w:fill="FFFFFF"/>
        <w:spacing w:before="100" w:after="100"/>
        <w:ind w:firstLine="2235"/>
        <w:jc w:val="left"/>
        <w:rPr>
          <w:rFonts w:ascii="Verdana" w:hAnsi="Verdana" w:eastAsia="宋体" w:cs="宋体"/>
          <w:color w:val="auto"/>
          <w:kern w:val="0"/>
          <w:sz w:val="18"/>
          <w:szCs w:val="18"/>
          <w:highlight w:val="none"/>
        </w:rPr>
      </w:pPr>
      <w:r>
        <w:rPr>
          <w:rFonts w:hint="eastAsia" w:ascii="宋体" w:hAnsi="宋体" w:eastAsia="宋体" w:cs="宋体"/>
          <w:b/>
          <w:bCs/>
          <w:color w:val="auto"/>
          <w:kern w:val="0"/>
          <w:sz w:val="24"/>
          <w:szCs w:val="24"/>
          <w:highlight w:val="none"/>
        </w:rPr>
        <w:t> </w:t>
      </w:r>
    </w:p>
    <w:p>
      <w:pPr>
        <w:widowControl/>
        <w:shd w:val="clear" w:color="auto" w:fill="FFFFFF"/>
        <w:jc w:val="left"/>
        <w:rPr>
          <w:rFonts w:ascii="Verdana" w:hAnsi="Verdana" w:eastAsia="宋体" w:cs="宋体"/>
          <w:color w:val="auto"/>
          <w:kern w:val="0"/>
          <w:sz w:val="18"/>
          <w:szCs w:val="18"/>
          <w:highlight w:val="none"/>
        </w:rPr>
      </w:pPr>
      <w:r>
        <w:rPr>
          <w:rFonts w:hint="eastAsia" w:ascii="宋体" w:hAnsi="宋体" w:eastAsia="宋体" w:cs="宋体"/>
          <w:color w:val="auto"/>
          <w:kern w:val="0"/>
          <w:sz w:val="24"/>
          <w:szCs w:val="24"/>
          <w:highlight w:val="none"/>
        </w:rPr>
        <w:t> </w:t>
      </w:r>
    </w:p>
    <w:p>
      <w:pPr>
        <w:widowControl/>
        <w:shd w:val="clear" w:color="auto" w:fill="FFFFFF"/>
        <w:jc w:val="left"/>
        <w:rPr>
          <w:rFonts w:ascii="Verdana" w:hAnsi="Verdana" w:eastAsia="宋体" w:cs="宋体"/>
          <w:color w:val="auto"/>
          <w:kern w:val="0"/>
          <w:sz w:val="18"/>
          <w:szCs w:val="18"/>
          <w:highlight w:val="none"/>
        </w:rPr>
      </w:pPr>
      <w:r>
        <w:rPr>
          <w:rFonts w:hint="eastAsia" w:ascii="宋体" w:hAnsi="宋体" w:eastAsia="宋体" w:cs="宋体"/>
          <w:color w:val="auto"/>
          <w:kern w:val="0"/>
          <w:sz w:val="24"/>
          <w:szCs w:val="24"/>
          <w:highlight w:val="none"/>
        </w:rPr>
        <w:t> </w:t>
      </w:r>
    </w:p>
    <w:p>
      <w:pPr>
        <w:widowControl/>
        <w:shd w:val="clear" w:color="auto" w:fill="FFFFFF"/>
        <w:jc w:val="left"/>
        <w:rPr>
          <w:rFonts w:ascii="Verdana" w:hAnsi="Verdana" w:eastAsia="宋体" w:cs="宋体"/>
          <w:color w:val="auto"/>
          <w:kern w:val="0"/>
          <w:sz w:val="18"/>
          <w:szCs w:val="18"/>
          <w:highlight w:val="none"/>
        </w:rPr>
      </w:pPr>
      <w:r>
        <w:rPr>
          <w:rFonts w:hint="eastAsia" w:ascii="宋体" w:hAnsi="宋体" w:eastAsia="宋体" w:cs="宋体"/>
          <w:color w:val="auto"/>
          <w:kern w:val="0"/>
          <w:sz w:val="24"/>
          <w:szCs w:val="24"/>
          <w:highlight w:val="none"/>
        </w:rPr>
        <w:t> </w:t>
      </w:r>
    </w:p>
    <w:p>
      <w:pPr>
        <w:widowControl/>
        <w:shd w:val="clear" w:color="auto" w:fill="FFFFFF"/>
        <w:jc w:val="left"/>
        <w:rPr>
          <w:rFonts w:ascii="Verdana" w:hAnsi="Verdana" w:eastAsia="宋体" w:cs="宋体"/>
          <w:color w:val="auto"/>
          <w:kern w:val="0"/>
          <w:sz w:val="18"/>
          <w:szCs w:val="18"/>
          <w:highlight w:val="none"/>
        </w:rPr>
      </w:pPr>
      <w:r>
        <w:rPr>
          <w:rFonts w:hint="eastAsia" w:ascii="宋体" w:hAnsi="宋体" w:eastAsia="宋体" w:cs="宋体"/>
          <w:color w:val="auto"/>
          <w:kern w:val="0"/>
          <w:sz w:val="24"/>
          <w:szCs w:val="24"/>
          <w:highlight w:val="none"/>
        </w:rPr>
        <w:t> </w:t>
      </w:r>
    </w:p>
    <w:p>
      <w:pPr>
        <w:widowControl/>
        <w:shd w:val="clear" w:color="auto" w:fill="FFFFFF"/>
        <w:jc w:val="left"/>
        <w:rPr>
          <w:rFonts w:hint="eastAsia" w:ascii="宋体" w:hAnsi="宋体" w:eastAsia="宋体" w:cs="宋体"/>
          <w:color w:val="auto"/>
          <w:kern w:val="0"/>
          <w:szCs w:val="21"/>
          <w:highlight w:val="none"/>
        </w:rPr>
      </w:pPr>
      <w:r>
        <w:rPr>
          <w:rFonts w:hint="eastAsia" w:ascii="宋体" w:hAnsi="宋体" w:eastAsia="宋体" w:cs="宋体"/>
          <w:color w:val="auto"/>
          <w:kern w:val="0"/>
          <w:sz w:val="24"/>
          <w:szCs w:val="24"/>
          <w:highlight w:val="none"/>
        </w:rPr>
        <w:t> </w:t>
      </w:r>
    </w:p>
    <w:p>
      <w:pPr>
        <w:widowControl/>
        <w:shd w:val="clear" w:color="auto" w:fill="FFFFFF"/>
        <w:spacing w:before="100" w:after="100"/>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目录</w:t>
      </w:r>
    </w:p>
    <w:p>
      <w:pPr>
        <w:widowControl/>
        <w:shd w:val="clear" w:color="auto" w:fill="FFFFFF"/>
        <w:jc w:val="left"/>
        <w:rPr>
          <w:rFonts w:ascii="宋体" w:hAnsi="宋体" w:eastAsia="宋体" w:cs="宋体"/>
          <w:color w:val="auto"/>
          <w:kern w:val="0"/>
          <w:szCs w:val="21"/>
          <w:highlight w:val="none"/>
        </w:rPr>
      </w:pPr>
      <w:r>
        <w:rPr>
          <w:rFonts w:hint="eastAsia" w:ascii="宋体" w:hAnsi="宋体" w:eastAsia="宋体" w:cs="宋体"/>
          <w:b/>
          <w:bCs/>
          <w:color w:val="auto"/>
          <w:kern w:val="0"/>
          <w:szCs w:val="21"/>
          <w:highlight w:val="none"/>
        </w:rPr>
        <w:t>1、询价响应声明</w:t>
      </w:r>
    </w:p>
    <w:p>
      <w:pPr>
        <w:widowControl/>
        <w:shd w:val="clear" w:color="auto" w:fill="FFFFFF"/>
        <w:jc w:val="left"/>
        <w:rPr>
          <w:rFonts w:ascii="宋体" w:hAnsi="宋体" w:eastAsia="宋体" w:cs="宋体"/>
          <w:color w:val="auto"/>
          <w:kern w:val="0"/>
          <w:szCs w:val="21"/>
          <w:highlight w:val="none"/>
        </w:rPr>
      </w:pPr>
      <w:r>
        <w:rPr>
          <w:rFonts w:hint="eastAsia" w:ascii="宋体" w:hAnsi="宋体" w:eastAsia="宋体" w:cs="宋体"/>
          <w:b/>
          <w:bCs/>
          <w:color w:val="auto"/>
          <w:kern w:val="0"/>
          <w:szCs w:val="21"/>
          <w:highlight w:val="none"/>
        </w:rPr>
        <w:t>2、报价一览表</w:t>
      </w:r>
    </w:p>
    <w:p>
      <w:pPr>
        <w:widowControl/>
        <w:shd w:val="clear" w:color="auto" w:fill="FFFFFF"/>
        <w:jc w:val="left"/>
        <w:rPr>
          <w:rFonts w:ascii="宋体" w:hAnsi="宋体" w:eastAsia="宋体" w:cs="宋体"/>
          <w:color w:val="auto"/>
          <w:kern w:val="0"/>
          <w:szCs w:val="21"/>
          <w:highlight w:val="none"/>
        </w:rPr>
      </w:pPr>
      <w:r>
        <w:rPr>
          <w:rFonts w:hint="eastAsia" w:ascii="宋体" w:hAnsi="宋体" w:eastAsia="宋体" w:cs="宋体"/>
          <w:b/>
          <w:bCs/>
          <w:color w:val="auto"/>
          <w:kern w:val="0"/>
          <w:szCs w:val="21"/>
          <w:highlight w:val="none"/>
        </w:rPr>
        <w:t>3、资格证明文件</w:t>
      </w:r>
    </w:p>
    <w:p>
      <w:pPr>
        <w:widowControl/>
        <w:shd w:val="clear" w:color="auto" w:fill="FFFFFF"/>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3</w:t>
      </w:r>
      <w:r>
        <w:rPr>
          <w:rFonts w:hint="eastAsia" w:ascii="宋体" w:hAnsi="宋体" w:eastAsia="宋体" w:cs="宋体"/>
          <w:color w:val="auto"/>
          <w:kern w:val="0"/>
          <w:szCs w:val="21"/>
          <w:highlight w:val="none"/>
        </w:rPr>
        <w:t>-1单位负责人授权书</w:t>
      </w:r>
    </w:p>
    <w:p>
      <w:pPr>
        <w:widowControl/>
        <w:shd w:val="clear" w:color="auto" w:fill="FFFFFF"/>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3</w:t>
      </w:r>
      <w:r>
        <w:rPr>
          <w:rFonts w:hint="eastAsia" w:ascii="宋体" w:hAnsi="宋体" w:eastAsia="宋体" w:cs="宋体"/>
          <w:color w:val="auto"/>
          <w:kern w:val="0"/>
          <w:szCs w:val="21"/>
          <w:highlight w:val="none"/>
        </w:rPr>
        <w:t>-2营业执照等证明文件</w:t>
      </w:r>
    </w:p>
    <w:p>
      <w:pPr>
        <w:widowControl/>
        <w:shd w:val="clear" w:color="auto" w:fill="FFFFFF"/>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3</w:t>
      </w:r>
      <w:r>
        <w:rPr>
          <w:rFonts w:hint="eastAsia" w:ascii="宋体" w:hAnsi="宋体" w:eastAsia="宋体" w:cs="宋体"/>
          <w:color w:val="auto"/>
          <w:kern w:val="0"/>
          <w:szCs w:val="21"/>
          <w:highlight w:val="none"/>
        </w:rPr>
        <w:t>-3具备履行合同所必需设备和专业技术能力证明材料书面声明</w:t>
      </w:r>
    </w:p>
    <w:p>
      <w:pPr>
        <w:widowControl/>
        <w:shd w:val="clear" w:color="auto" w:fill="FFFFFF"/>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3</w:t>
      </w:r>
      <w:r>
        <w:rPr>
          <w:rFonts w:hint="eastAsia" w:ascii="宋体" w:hAnsi="宋体" w:eastAsia="宋体" w:cs="宋体"/>
          <w:color w:val="auto"/>
          <w:kern w:val="0"/>
          <w:szCs w:val="21"/>
          <w:highlight w:val="none"/>
        </w:rPr>
        <w:t>-4参加采购活动前三年内在经营活动中没有重大违法记录书面声明</w:t>
      </w:r>
    </w:p>
    <w:p>
      <w:pPr>
        <w:widowControl/>
        <w:shd w:val="clear" w:color="auto" w:fill="FFFFFF"/>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3</w:t>
      </w:r>
      <w:r>
        <w:rPr>
          <w:rFonts w:hint="eastAsia" w:ascii="宋体" w:hAnsi="宋体" w:eastAsia="宋体" w:cs="宋体"/>
          <w:color w:val="auto"/>
          <w:kern w:val="0"/>
          <w:szCs w:val="21"/>
          <w:highlight w:val="none"/>
        </w:rPr>
        <w:t>-5信用记录查询结果</w:t>
      </w:r>
    </w:p>
    <w:p>
      <w:pPr>
        <w:widowControl/>
        <w:shd w:val="clear" w:color="auto" w:fill="FFFFFF"/>
        <w:jc w:val="left"/>
        <w:rPr>
          <w:rFonts w:ascii="宋体" w:hAnsi="宋体" w:eastAsia="宋体" w:cs="宋体"/>
          <w:color w:val="auto"/>
          <w:kern w:val="0"/>
          <w:szCs w:val="21"/>
          <w:highlight w:val="none"/>
        </w:rPr>
      </w:pPr>
      <w:r>
        <w:rPr>
          <w:rFonts w:hint="eastAsia" w:ascii="宋体" w:hAnsi="宋体" w:eastAsia="宋体" w:cs="宋体"/>
          <w:b/>
          <w:bCs/>
          <w:color w:val="auto"/>
          <w:kern w:val="0"/>
          <w:szCs w:val="21"/>
          <w:highlight w:val="none"/>
          <w:lang w:val="en-US" w:eastAsia="zh-CN"/>
        </w:rPr>
        <w:t>4</w:t>
      </w:r>
      <w:r>
        <w:rPr>
          <w:rFonts w:hint="eastAsia" w:ascii="宋体" w:hAnsi="宋体" w:eastAsia="宋体" w:cs="宋体"/>
          <w:b/>
          <w:bCs/>
          <w:color w:val="auto"/>
          <w:kern w:val="0"/>
          <w:szCs w:val="21"/>
          <w:highlight w:val="none"/>
        </w:rPr>
        <w:t>、技术要求响应表</w:t>
      </w:r>
    </w:p>
    <w:p>
      <w:pPr>
        <w:widowControl/>
        <w:shd w:val="clear" w:color="auto" w:fill="FFFFFF"/>
        <w:jc w:val="left"/>
        <w:rPr>
          <w:rFonts w:ascii="宋体" w:hAnsi="宋体" w:eastAsia="宋体" w:cs="宋体"/>
          <w:color w:val="auto"/>
          <w:kern w:val="0"/>
          <w:szCs w:val="21"/>
          <w:highlight w:val="none"/>
        </w:rPr>
      </w:pPr>
      <w:r>
        <w:rPr>
          <w:rFonts w:hint="eastAsia" w:ascii="宋体" w:hAnsi="宋体" w:eastAsia="宋体" w:cs="宋体"/>
          <w:b/>
          <w:bCs/>
          <w:color w:val="auto"/>
          <w:kern w:val="0"/>
          <w:szCs w:val="21"/>
          <w:highlight w:val="none"/>
          <w:lang w:val="en-US" w:eastAsia="zh-CN"/>
        </w:rPr>
        <w:t>5</w:t>
      </w:r>
      <w:r>
        <w:rPr>
          <w:rFonts w:hint="eastAsia" w:ascii="宋体" w:hAnsi="宋体" w:eastAsia="宋体" w:cs="宋体"/>
          <w:b/>
          <w:bCs/>
          <w:color w:val="auto"/>
          <w:kern w:val="0"/>
          <w:szCs w:val="21"/>
          <w:highlight w:val="none"/>
        </w:rPr>
        <w:t>、商务条件响应表</w:t>
      </w:r>
    </w:p>
    <w:p>
      <w:pPr>
        <w:widowControl/>
        <w:shd w:val="clear" w:color="auto" w:fill="FFFFFF"/>
        <w:jc w:val="left"/>
        <w:rPr>
          <w:rFonts w:ascii="宋体" w:hAnsi="宋体" w:eastAsia="宋体" w:cs="宋体"/>
          <w:color w:val="auto"/>
          <w:kern w:val="0"/>
          <w:szCs w:val="21"/>
          <w:highlight w:val="none"/>
        </w:rPr>
      </w:pPr>
      <w:r>
        <w:rPr>
          <w:rFonts w:hint="eastAsia" w:ascii="宋体" w:hAnsi="宋体" w:eastAsia="宋体" w:cs="宋体"/>
          <w:b/>
          <w:bCs/>
          <w:color w:val="auto"/>
          <w:kern w:val="0"/>
          <w:szCs w:val="21"/>
          <w:highlight w:val="none"/>
          <w:lang w:val="en-US" w:eastAsia="zh-CN"/>
        </w:rPr>
        <w:t>6</w:t>
      </w:r>
      <w:r>
        <w:rPr>
          <w:rFonts w:hint="eastAsia" w:ascii="宋体" w:hAnsi="宋体" w:eastAsia="宋体" w:cs="宋体"/>
          <w:b/>
          <w:bCs/>
          <w:color w:val="auto"/>
          <w:kern w:val="0"/>
          <w:szCs w:val="21"/>
          <w:highlight w:val="none"/>
        </w:rPr>
        <w:t>、要求作为响应文件组成部分的其他材料（若有）</w:t>
      </w:r>
      <w:r>
        <w:rPr>
          <w:rFonts w:hint="eastAsia" w:ascii="宋体" w:hAnsi="宋体" w:eastAsia="宋体" w:cs="宋体"/>
          <w:color w:val="auto"/>
          <w:kern w:val="0"/>
          <w:szCs w:val="21"/>
          <w:highlight w:val="none"/>
        </w:rPr>
        <w:t> </w:t>
      </w:r>
    </w:p>
    <w:p>
      <w:pPr>
        <w:widowControl/>
        <w:shd w:val="clear" w:color="auto" w:fill="FFFFFF"/>
        <w:spacing w:before="75" w:after="75"/>
        <w:jc w:val="center"/>
        <w:rPr>
          <w:rFonts w:hint="eastAsia" w:ascii="宋体" w:hAnsi="宋体" w:eastAsia="宋体" w:cs="宋体"/>
          <w:b/>
          <w:bCs/>
          <w:color w:val="auto"/>
          <w:kern w:val="0"/>
          <w:szCs w:val="21"/>
          <w:highlight w:val="none"/>
        </w:rPr>
      </w:pPr>
    </w:p>
    <w:p>
      <w:pPr>
        <w:widowControl/>
        <w:shd w:val="clear" w:color="auto" w:fill="FFFFFF"/>
        <w:spacing w:before="75" w:after="75"/>
        <w:jc w:val="center"/>
        <w:rPr>
          <w:rFonts w:hint="eastAsia" w:ascii="宋体" w:hAnsi="宋体" w:eastAsia="宋体" w:cs="宋体"/>
          <w:b/>
          <w:bCs/>
          <w:color w:val="auto"/>
          <w:kern w:val="0"/>
          <w:szCs w:val="21"/>
          <w:highlight w:val="none"/>
        </w:rPr>
      </w:pPr>
    </w:p>
    <w:p>
      <w:pPr>
        <w:widowControl/>
        <w:shd w:val="clear" w:color="auto" w:fill="FFFFFF"/>
        <w:spacing w:before="75" w:after="75"/>
        <w:jc w:val="center"/>
        <w:rPr>
          <w:rFonts w:hint="eastAsia" w:ascii="宋体" w:hAnsi="宋体" w:eastAsia="宋体" w:cs="宋体"/>
          <w:b/>
          <w:bCs/>
          <w:color w:val="auto"/>
          <w:kern w:val="0"/>
          <w:szCs w:val="21"/>
          <w:highlight w:val="none"/>
        </w:rPr>
      </w:pPr>
    </w:p>
    <w:p>
      <w:pPr>
        <w:widowControl/>
        <w:shd w:val="clear" w:color="auto" w:fill="FFFFFF"/>
        <w:spacing w:before="75" w:after="75"/>
        <w:jc w:val="center"/>
        <w:rPr>
          <w:rFonts w:ascii="宋体" w:hAnsi="宋体" w:eastAsia="宋体" w:cs="宋体"/>
          <w:color w:val="auto"/>
          <w:kern w:val="0"/>
          <w:szCs w:val="21"/>
          <w:highlight w:val="none"/>
        </w:rPr>
      </w:pPr>
      <w:r>
        <w:rPr>
          <w:rFonts w:hint="eastAsia" w:ascii="宋体" w:hAnsi="宋体" w:eastAsia="宋体" w:cs="宋体"/>
          <w:b/>
          <w:bCs/>
          <w:color w:val="auto"/>
          <w:kern w:val="0"/>
          <w:szCs w:val="21"/>
          <w:highlight w:val="none"/>
        </w:rPr>
        <w:t>1、询价响应声明</w:t>
      </w:r>
    </w:p>
    <w:p>
      <w:pPr>
        <w:widowControl/>
        <w:shd w:val="clear" w:color="auto" w:fill="FFFFFF"/>
        <w:spacing w:before="75" w:after="75"/>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致</w:t>
      </w:r>
      <w:r>
        <w:rPr>
          <w:rFonts w:hint="eastAsia" w:ascii="宋体" w:hAnsi="宋体" w:eastAsia="宋体" w:cs="宋体"/>
          <w:color w:val="auto"/>
          <w:kern w:val="0"/>
          <w:szCs w:val="21"/>
          <w:highlight w:val="none"/>
          <w:u w:val="single"/>
        </w:rPr>
        <w:t> </w:t>
      </w:r>
      <w:r>
        <w:rPr>
          <w:rFonts w:hint="eastAsia" w:ascii="宋体" w:hAnsi="宋体" w:eastAsia="宋体" w:cs="宋体"/>
          <w:color w:val="auto"/>
          <w:kern w:val="0"/>
          <w:szCs w:val="21"/>
          <w:highlight w:val="none"/>
          <w:u w:val="single"/>
          <w:lang w:eastAsia="zh-CN"/>
        </w:rPr>
        <w:t>南通港口集团有限公司</w:t>
      </w:r>
      <w:r>
        <w:rPr>
          <w:rFonts w:hint="eastAsia" w:ascii="宋体" w:hAnsi="宋体" w:eastAsia="宋体" w:cs="宋体"/>
          <w:color w:val="auto"/>
          <w:kern w:val="0"/>
          <w:szCs w:val="21"/>
          <w:highlight w:val="none"/>
          <w:u w:val="single"/>
        </w:rPr>
        <w:t>（</w:t>
      </w:r>
      <w:r>
        <w:rPr>
          <w:rFonts w:hint="eastAsia" w:ascii="宋体" w:hAnsi="宋体" w:eastAsia="宋体" w:cs="宋体"/>
          <w:color w:val="auto"/>
          <w:kern w:val="0"/>
          <w:szCs w:val="21"/>
          <w:highlight w:val="none"/>
        </w:rPr>
        <w:t>采购人）：</w:t>
      </w:r>
    </w:p>
    <w:p>
      <w:pPr>
        <w:widowControl/>
        <w:shd w:val="clear" w:color="auto" w:fill="FFFFFF"/>
        <w:spacing w:before="75" w:after="75"/>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   根据贵方为</w:t>
      </w:r>
      <w:r>
        <w:rPr>
          <w:rFonts w:hint="eastAsia" w:ascii="宋体" w:hAnsi="宋体" w:eastAsia="宋体" w:cs="宋体"/>
          <w:color w:val="auto"/>
          <w:kern w:val="0"/>
          <w:szCs w:val="21"/>
          <w:highlight w:val="none"/>
          <w:u w:val="single"/>
        </w:rPr>
        <w:t>        </w:t>
      </w:r>
      <w:r>
        <w:rPr>
          <w:rFonts w:hint="eastAsia" w:ascii="宋体" w:hAnsi="宋体" w:eastAsia="宋体" w:cs="宋体"/>
          <w:color w:val="auto"/>
          <w:kern w:val="0"/>
          <w:szCs w:val="21"/>
          <w:highlight w:val="none"/>
        </w:rPr>
        <w:t>（项目名称）（项目编号：</w:t>
      </w:r>
      <w:r>
        <w:rPr>
          <w:rFonts w:hint="eastAsia" w:ascii="宋体" w:hAnsi="宋体" w:eastAsia="宋体" w:cs="宋体"/>
          <w:color w:val="auto"/>
          <w:kern w:val="0"/>
          <w:szCs w:val="21"/>
          <w:highlight w:val="none"/>
          <w:u w:val="single"/>
        </w:rPr>
        <w:t>    </w:t>
      </w:r>
      <w:r>
        <w:rPr>
          <w:rFonts w:hint="eastAsia" w:ascii="宋体" w:hAnsi="宋体" w:eastAsia="宋体" w:cs="宋体"/>
          <w:color w:val="auto"/>
          <w:kern w:val="0"/>
          <w:szCs w:val="21"/>
          <w:highlight w:val="none"/>
        </w:rPr>
        <w:t>）的询价通知书，本人</w:t>
      </w:r>
      <w:r>
        <w:rPr>
          <w:rFonts w:hint="eastAsia" w:ascii="宋体" w:hAnsi="宋体" w:eastAsia="宋体" w:cs="宋体"/>
          <w:color w:val="auto"/>
          <w:kern w:val="0"/>
          <w:szCs w:val="21"/>
          <w:highlight w:val="none"/>
          <w:u w:val="single"/>
        </w:rPr>
        <w:t>    </w:t>
      </w:r>
      <w:r>
        <w:rPr>
          <w:rFonts w:hint="eastAsia" w:ascii="宋体" w:hAnsi="宋体" w:eastAsia="宋体" w:cs="宋体"/>
          <w:color w:val="auto"/>
          <w:kern w:val="0"/>
          <w:szCs w:val="21"/>
          <w:highlight w:val="none"/>
        </w:rPr>
        <w:t>（全名、职务）代表供应商</w:t>
      </w:r>
      <w:r>
        <w:rPr>
          <w:rFonts w:hint="eastAsia" w:ascii="宋体" w:hAnsi="宋体" w:eastAsia="宋体" w:cs="宋体"/>
          <w:color w:val="auto"/>
          <w:kern w:val="0"/>
          <w:szCs w:val="21"/>
          <w:highlight w:val="none"/>
          <w:u w:val="single"/>
        </w:rPr>
        <w:t>         </w:t>
      </w:r>
      <w:r>
        <w:rPr>
          <w:rFonts w:hint="eastAsia" w:ascii="宋体" w:hAnsi="宋体" w:eastAsia="宋体" w:cs="宋体"/>
          <w:color w:val="auto"/>
          <w:kern w:val="0"/>
          <w:szCs w:val="21"/>
          <w:highlight w:val="none"/>
        </w:rPr>
        <w:t>（供应商名称、地址）提交响应文件正本</w:t>
      </w:r>
      <w:r>
        <w:rPr>
          <w:rFonts w:hint="eastAsia" w:ascii="宋体" w:hAnsi="宋体" w:eastAsia="宋体" w:cs="宋体"/>
          <w:color w:val="auto"/>
          <w:kern w:val="0"/>
          <w:szCs w:val="21"/>
          <w:highlight w:val="none"/>
          <w:u w:val="single"/>
        </w:rPr>
        <w:t>         </w:t>
      </w:r>
      <w:r>
        <w:rPr>
          <w:rFonts w:hint="eastAsia" w:ascii="宋体" w:hAnsi="宋体" w:eastAsia="宋体" w:cs="宋体"/>
          <w:color w:val="auto"/>
          <w:kern w:val="0"/>
          <w:szCs w:val="21"/>
          <w:highlight w:val="none"/>
        </w:rPr>
        <w:t>份和副本一式</w:t>
      </w:r>
      <w:r>
        <w:rPr>
          <w:rFonts w:hint="eastAsia" w:ascii="宋体" w:hAnsi="宋体" w:eastAsia="宋体" w:cs="宋体"/>
          <w:color w:val="auto"/>
          <w:kern w:val="0"/>
          <w:szCs w:val="21"/>
          <w:highlight w:val="none"/>
          <w:u w:val="single"/>
        </w:rPr>
        <w:t>        </w:t>
      </w:r>
      <w:r>
        <w:rPr>
          <w:rFonts w:hint="eastAsia" w:ascii="宋体" w:hAnsi="宋体" w:eastAsia="宋体" w:cs="宋体"/>
          <w:color w:val="auto"/>
          <w:kern w:val="0"/>
          <w:szCs w:val="21"/>
          <w:highlight w:val="none"/>
        </w:rPr>
        <w:t>份。</w:t>
      </w:r>
    </w:p>
    <w:p>
      <w:pPr>
        <w:widowControl/>
        <w:shd w:val="clear" w:color="auto" w:fill="FFFFFF"/>
        <w:spacing w:before="75" w:after="75"/>
        <w:ind w:firstLine="420"/>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一、我方同意在本项目询价通知书中规定的递交响应文件截止时间起</w:t>
      </w:r>
      <w:r>
        <w:rPr>
          <w:rFonts w:hint="eastAsia" w:ascii="宋体" w:hAnsi="宋体" w:eastAsia="宋体" w:cs="宋体"/>
          <w:color w:val="auto"/>
          <w:kern w:val="0"/>
          <w:szCs w:val="21"/>
          <w:highlight w:val="none"/>
          <w:u w:val="single"/>
        </w:rPr>
        <w:t>      </w:t>
      </w:r>
      <w:r>
        <w:rPr>
          <w:rFonts w:hint="eastAsia" w:ascii="宋体" w:hAnsi="宋体" w:eastAsia="宋体" w:cs="宋体"/>
          <w:color w:val="auto"/>
          <w:kern w:val="0"/>
          <w:szCs w:val="21"/>
          <w:highlight w:val="none"/>
        </w:rPr>
        <w:t>天内 （响应文件有效期）遵守本响应文件中的承诺，且在此期限期满之前均具有约束力。</w:t>
      </w:r>
    </w:p>
    <w:p>
      <w:pPr>
        <w:widowControl/>
        <w:shd w:val="clear" w:color="auto" w:fill="FFFFFF"/>
        <w:spacing w:before="75" w:after="75"/>
        <w:ind w:firstLine="420"/>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二、我方已详细审核全部询价通知书，包括询价通知书修改文件（如有的话）、参考资料及有关附件，确认无误。我方承诺接受询价通知书中的全部条款且无任何异议。</w:t>
      </w:r>
    </w:p>
    <w:p>
      <w:pPr>
        <w:widowControl/>
        <w:shd w:val="clear" w:color="auto" w:fill="FFFFFF"/>
        <w:spacing w:before="75" w:after="75"/>
        <w:ind w:firstLine="420"/>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三、我方承诺我方满足询价通知书中要求的供应商的资格要求的法定条件和特定条件。</w:t>
      </w:r>
    </w:p>
    <w:p>
      <w:pPr>
        <w:widowControl/>
        <w:shd w:val="clear" w:color="auto" w:fill="FFFFFF"/>
        <w:spacing w:before="75" w:after="75"/>
        <w:ind w:firstLine="420"/>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四、我方保证响应文件提供的数据和材料是真实、合法的。我方愿意向贵方提供任何与本项目采购有关的数据、情况和技术资料。若贵方需要，我方愿意提供我方作出的一切承诺的证明材料。</w:t>
      </w:r>
    </w:p>
    <w:p>
      <w:pPr>
        <w:widowControl/>
        <w:shd w:val="clear" w:color="auto" w:fill="FFFFFF"/>
        <w:spacing w:before="75" w:after="75"/>
        <w:ind w:firstLine="420"/>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五、我方承诺遵守有关规定，按照询价通知书确定的事项签订采购合同，并承担合同规定的责任和义务。</w:t>
      </w:r>
    </w:p>
    <w:p>
      <w:pPr>
        <w:widowControl/>
        <w:shd w:val="clear" w:color="auto" w:fill="FFFFFF"/>
        <w:spacing w:before="75" w:after="75"/>
        <w:ind w:firstLine="420"/>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p>
      <w:pPr>
        <w:widowControl/>
        <w:shd w:val="clear" w:color="auto" w:fill="FFFFFF"/>
        <w:spacing w:before="75" w:after="75"/>
        <w:ind w:firstLine="420"/>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p>
      <w:pPr>
        <w:widowControl/>
        <w:shd w:val="clear" w:color="auto" w:fill="FFFFFF"/>
        <w:spacing w:before="75" w:after="75"/>
        <w:ind w:firstLine="420"/>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p>
      <w:pPr>
        <w:widowControl/>
        <w:shd w:val="clear" w:color="auto" w:fill="FFFFFF"/>
        <w:spacing w:before="75" w:after="75"/>
        <w:ind w:firstLine="420"/>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p>
      <w:pPr>
        <w:widowControl/>
        <w:shd w:val="clear" w:color="auto" w:fill="FFFFFF"/>
        <w:spacing w:before="75" w:after="75"/>
        <w:ind w:firstLine="420"/>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供应商名称（盖公章）：</w:t>
      </w:r>
      <w:r>
        <w:rPr>
          <w:rFonts w:hint="eastAsia" w:ascii="宋体" w:hAnsi="宋体" w:eastAsia="宋体" w:cs="宋体"/>
          <w:color w:val="auto"/>
          <w:kern w:val="0"/>
          <w:szCs w:val="21"/>
          <w:highlight w:val="none"/>
          <w:u w:val="single"/>
        </w:rPr>
        <w:t>           </w:t>
      </w:r>
    </w:p>
    <w:p>
      <w:pPr>
        <w:widowControl/>
        <w:shd w:val="clear" w:color="auto" w:fill="FFFFFF"/>
        <w:spacing w:before="75" w:after="75"/>
        <w:ind w:firstLine="420"/>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法定代表人或授权代表（签字或盖章）：</w:t>
      </w:r>
      <w:r>
        <w:rPr>
          <w:rFonts w:hint="eastAsia" w:ascii="宋体" w:hAnsi="宋体" w:eastAsia="宋体" w:cs="宋体"/>
          <w:color w:val="auto"/>
          <w:kern w:val="0"/>
          <w:szCs w:val="21"/>
          <w:highlight w:val="none"/>
          <w:u w:val="single"/>
        </w:rPr>
        <w:t>             </w:t>
      </w:r>
      <w:r>
        <w:rPr>
          <w:rFonts w:hint="eastAsia" w:ascii="宋体" w:hAnsi="宋体" w:eastAsia="宋体" w:cs="宋体"/>
          <w:color w:val="auto"/>
          <w:kern w:val="0"/>
          <w:szCs w:val="21"/>
          <w:highlight w:val="none"/>
        </w:rPr>
        <w:t>  </w:t>
      </w:r>
    </w:p>
    <w:p>
      <w:pPr>
        <w:widowControl/>
        <w:shd w:val="clear" w:color="auto" w:fill="FFFFFF"/>
        <w:spacing w:before="75" w:after="75"/>
        <w:ind w:firstLine="420"/>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日期：</w:t>
      </w:r>
      <w:r>
        <w:rPr>
          <w:rFonts w:hint="eastAsia" w:ascii="宋体" w:hAnsi="宋体" w:eastAsia="宋体" w:cs="宋体"/>
          <w:color w:val="auto"/>
          <w:kern w:val="0"/>
          <w:szCs w:val="21"/>
          <w:highlight w:val="none"/>
          <w:u w:val="single"/>
        </w:rPr>
        <w:t>     </w:t>
      </w:r>
      <w:r>
        <w:rPr>
          <w:rFonts w:hint="eastAsia" w:ascii="宋体" w:hAnsi="宋体" w:eastAsia="宋体" w:cs="宋体"/>
          <w:color w:val="auto"/>
          <w:kern w:val="0"/>
          <w:szCs w:val="21"/>
          <w:highlight w:val="none"/>
        </w:rPr>
        <w:t>年</w:t>
      </w:r>
      <w:r>
        <w:rPr>
          <w:rFonts w:hint="eastAsia" w:ascii="宋体" w:hAnsi="宋体" w:eastAsia="宋体" w:cs="宋体"/>
          <w:color w:val="auto"/>
          <w:kern w:val="0"/>
          <w:szCs w:val="21"/>
          <w:highlight w:val="none"/>
          <w:u w:val="single"/>
        </w:rPr>
        <w:t>   </w:t>
      </w:r>
      <w:r>
        <w:rPr>
          <w:rFonts w:hint="eastAsia" w:ascii="宋体" w:hAnsi="宋体" w:eastAsia="宋体" w:cs="宋体"/>
          <w:color w:val="auto"/>
          <w:kern w:val="0"/>
          <w:szCs w:val="21"/>
          <w:highlight w:val="none"/>
        </w:rPr>
        <w:t>月 </w:t>
      </w:r>
      <w:r>
        <w:rPr>
          <w:rFonts w:hint="eastAsia" w:ascii="宋体" w:hAnsi="宋体" w:eastAsia="宋体" w:cs="宋体"/>
          <w:color w:val="auto"/>
          <w:kern w:val="0"/>
          <w:szCs w:val="21"/>
          <w:highlight w:val="none"/>
          <w:u w:val="single"/>
        </w:rPr>
        <w:t>  </w:t>
      </w:r>
      <w:r>
        <w:rPr>
          <w:rFonts w:hint="eastAsia" w:ascii="宋体" w:hAnsi="宋体" w:eastAsia="宋体" w:cs="宋体"/>
          <w:color w:val="auto"/>
          <w:kern w:val="0"/>
          <w:szCs w:val="21"/>
          <w:highlight w:val="none"/>
        </w:rPr>
        <w:t>日</w:t>
      </w:r>
    </w:p>
    <w:p>
      <w:pPr>
        <w:widowControl/>
        <w:shd w:val="clear" w:color="auto" w:fill="FFFFFF"/>
        <w:spacing w:before="75" w:after="75"/>
        <w:ind w:firstLine="420"/>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p>
      <w:pPr>
        <w:widowControl/>
        <w:shd w:val="clear" w:color="auto" w:fill="FFFFFF"/>
        <w:spacing w:before="75" w:after="75"/>
        <w:jc w:val="center"/>
        <w:rPr>
          <w:rFonts w:hint="eastAsia" w:ascii="宋体" w:hAnsi="宋体" w:eastAsia="宋体" w:cs="宋体"/>
          <w:b/>
          <w:bCs/>
          <w:color w:val="auto"/>
          <w:kern w:val="0"/>
          <w:szCs w:val="21"/>
          <w:highlight w:val="none"/>
        </w:rPr>
      </w:pPr>
      <w:r>
        <w:rPr>
          <w:rFonts w:hint="eastAsia" w:ascii="宋体" w:hAnsi="宋体" w:eastAsia="宋体" w:cs="宋体"/>
          <w:color w:val="auto"/>
          <w:kern w:val="0"/>
          <w:szCs w:val="21"/>
          <w:highlight w:val="none"/>
        </w:rPr>
        <w:t> </w:t>
      </w:r>
    </w:p>
    <w:p>
      <w:pPr>
        <w:widowControl/>
        <w:shd w:val="clear" w:color="auto" w:fill="FFFFFF"/>
        <w:spacing w:before="75" w:after="75"/>
        <w:jc w:val="center"/>
        <w:rPr>
          <w:rFonts w:ascii="宋体" w:hAnsi="宋体" w:eastAsia="宋体" w:cs="宋体"/>
          <w:color w:val="auto"/>
          <w:kern w:val="0"/>
          <w:szCs w:val="21"/>
          <w:highlight w:val="none"/>
        </w:rPr>
      </w:pPr>
      <w:r>
        <w:rPr>
          <w:rFonts w:hint="eastAsia" w:ascii="宋体" w:hAnsi="宋体" w:eastAsia="宋体" w:cs="宋体"/>
          <w:b/>
          <w:bCs/>
          <w:color w:val="auto"/>
          <w:kern w:val="0"/>
          <w:szCs w:val="21"/>
          <w:highlight w:val="none"/>
        </w:rPr>
        <w:t>2、报价一览表</w:t>
      </w:r>
    </w:p>
    <w:p>
      <w:pPr>
        <w:widowControl/>
        <w:shd w:val="clear" w:color="auto" w:fill="FFFFFF"/>
        <w:spacing w:before="75" w:after="75"/>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p>
      <w:pPr>
        <w:widowControl/>
        <w:shd w:val="clear" w:color="auto" w:fill="FFFFFF"/>
        <w:spacing w:before="75" w:after="75"/>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项目名称：</w:t>
      </w:r>
      <w:r>
        <w:rPr>
          <w:rFonts w:hint="eastAsia" w:ascii="宋体" w:hAnsi="宋体" w:eastAsia="宋体" w:cs="宋体"/>
          <w:color w:val="auto"/>
          <w:kern w:val="0"/>
          <w:szCs w:val="21"/>
          <w:highlight w:val="none"/>
          <w:u w:val="single"/>
        </w:rPr>
        <w:t> </w:t>
      </w:r>
      <w:r>
        <w:rPr>
          <w:rFonts w:hint="eastAsia" w:ascii="宋体" w:hAnsi="宋体" w:eastAsia="宋体" w:cs="宋体"/>
          <w:color w:val="auto"/>
          <w:kern w:val="0"/>
          <w:szCs w:val="21"/>
          <w:highlight w:val="none"/>
          <w:u w:val="single"/>
          <w:lang w:eastAsia="zh-CN"/>
        </w:rPr>
        <w:t>南通港口集团有限公司二楼会议室家具等</w:t>
      </w:r>
      <w:r>
        <w:rPr>
          <w:rFonts w:hint="eastAsia" w:ascii="宋体" w:hAnsi="宋体" w:eastAsia="宋体" w:cs="宋体"/>
          <w:color w:val="auto"/>
          <w:kern w:val="0"/>
          <w:szCs w:val="21"/>
          <w:highlight w:val="none"/>
          <w:u w:val="single"/>
        </w:rPr>
        <w:t>采购 </w:t>
      </w:r>
      <w:r>
        <w:rPr>
          <w:rFonts w:hint="eastAsia" w:ascii="宋体" w:hAnsi="宋体" w:eastAsia="宋体" w:cs="宋体"/>
          <w:color w:val="auto"/>
          <w:kern w:val="0"/>
          <w:szCs w:val="21"/>
          <w:highlight w:val="none"/>
        </w:rPr>
        <w:t> </w:t>
      </w:r>
    </w:p>
    <w:tbl>
      <w:tblPr>
        <w:tblStyle w:val="9"/>
        <w:tblpPr w:leftFromText="180" w:rightFromText="180" w:vertAnchor="text" w:horzAnchor="page" w:tblpX="1746" w:tblpY="746"/>
        <w:tblOverlap w:val="never"/>
        <w:tblW w:w="9138"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15" w:type="dxa"/>
          <w:left w:w="15" w:type="dxa"/>
          <w:bottom w:w="15" w:type="dxa"/>
          <w:right w:w="15" w:type="dxa"/>
        </w:tblCellMar>
      </w:tblPr>
      <w:tblGrid>
        <w:gridCol w:w="583"/>
        <w:gridCol w:w="973"/>
        <w:gridCol w:w="1102"/>
        <w:gridCol w:w="955"/>
        <w:gridCol w:w="735"/>
        <w:gridCol w:w="873"/>
        <w:gridCol w:w="793"/>
        <w:gridCol w:w="1042"/>
        <w:gridCol w:w="910"/>
        <w:gridCol w:w="117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15" w:type="dxa"/>
            <w:left w:w="15" w:type="dxa"/>
            <w:bottom w:w="15" w:type="dxa"/>
            <w:right w:w="15" w:type="dxa"/>
          </w:tblCellMar>
        </w:tblPrEx>
        <w:tc>
          <w:tcPr>
            <w:tcW w:w="583" w:type="dxa"/>
            <w:vAlign w:val="center"/>
          </w:tcPr>
          <w:p>
            <w:pPr>
              <w:widowControl/>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序号</w:t>
            </w:r>
          </w:p>
        </w:tc>
        <w:tc>
          <w:tcPr>
            <w:tcW w:w="973" w:type="dxa"/>
            <w:vAlign w:val="center"/>
          </w:tcPr>
          <w:p>
            <w:pPr>
              <w:widowControl/>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产品名称</w:t>
            </w:r>
          </w:p>
        </w:tc>
        <w:tc>
          <w:tcPr>
            <w:tcW w:w="1102" w:type="dxa"/>
            <w:vAlign w:val="center"/>
          </w:tcPr>
          <w:p>
            <w:pPr>
              <w:widowControl/>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品牌型号</w:t>
            </w:r>
          </w:p>
        </w:tc>
        <w:tc>
          <w:tcPr>
            <w:tcW w:w="955" w:type="dxa"/>
            <w:vAlign w:val="center"/>
          </w:tcPr>
          <w:p>
            <w:pPr>
              <w:widowControl/>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规格</w:t>
            </w:r>
          </w:p>
        </w:tc>
        <w:tc>
          <w:tcPr>
            <w:tcW w:w="735" w:type="dxa"/>
            <w:tcMar>
              <w:top w:w="0" w:type="dxa"/>
              <w:left w:w="105" w:type="dxa"/>
              <w:bottom w:w="0" w:type="dxa"/>
              <w:right w:w="105" w:type="dxa"/>
            </w:tcMar>
            <w:vAlign w:val="center"/>
          </w:tcPr>
          <w:p>
            <w:pPr>
              <w:widowControl/>
              <w:spacing w:before="100" w:after="10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图片</w:t>
            </w:r>
          </w:p>
        </w:tc>
        <w:tc>
          <w:tcPr>
            <w:tcW w:w="873" w:type="dxa"/>
            <w:tcMar>
              <w:top w:w="0" w:type="dxa"/>
              <w:left w:w="105" w:type="dxa"/>
              <w:bottom w:w="0" w:type="dxa"/>
              <w:right w:w="105" w:type="dxa"/>
            </w:tcMar>
            <w:vAlign w:val="center"/>
          </w:tcPr>
          <w:p>
            <w:pPr>
              <w:widowControl/>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参数</w:t>
            </w:r>
          </w:p>
        </w:tc>
        <w:tc>
          <w:tcPr>
            <w:tcW w:w="793" w:type="dxa"/>
            <w:tcMar>
              <w:top w:w="0" w:type="dxa"/>
              <w:left w:w="105" w:type="dxa"/>
              <w:bottom w:w="0" w:type="dxa"/>
              <w:right w:w="105" w:type="dxa"/>
            </w:tcMar>
            <w:vAlign w:val="center"/>
          </w:tcPr>
          <w:p>
            <w:pPr>
              <w:widowControl/>
              <w:spacing w:before="100" w:after="100"/>
              <w:jc w:val="center"/>
              <w:rPr>
                <w:rFonts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Cs w:val="21"/>
                <w:highlight w:val="none"/>
              </w:rPr>
              <w:t>单位</w:t>
            </w:r>
          </w:p>
        </w:tc>
        <w:tc>
          <w:tcPr>
            <w:tcW w:w="1042" w:type="dxa"/>
            <w:tcMar>
              <w:top w:w="0" w:type="dxa"/>
              <w:left w:w="105" w:type="dxa"/>
              <w:bottom w:w="0" w:type="dxa"/>
              <w:right w:w="105" w:type="dxa"/>
            </w:tcMar>
            <w:vAlign w:val="center"/>
          </w:tcPr>
          <w:p>
            <w:pPr>
              <w:widowControl/>
              <w:jc w:val="left"/>
              <w:rPr>
                <w:rFonts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Cs w:val="21"/>
                <w:highlight w:val="none"/>
              </w:rPr>
              <w:t>数量</w:t>
            </w:r>
          </w:p>
        </w:tc>
        <w:tc>
          <w:tcPr>
            <w:tcW w:w="910" w:type="dxa"/>
            <w:tcMar>
              <w:top w:w="0" w:type="dxa"/>
              <w:left w:w="105" w:type="dxa"/>
              <w:bottom w:w="0" w:type="dxa"/>
              <w:right w:w="105" w:type="dxa"/>
            </w:tcMar>
            <w:vAlign w:val="center"/>
          </w:tcPr>
          <w:p>
            <w:pPr>
              <w:widowControl/>
              <w:jc w:val="left"/>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Cs w:val="21"/>
                <w:highlight w:val="none"/>
              </w:rPr>
              <w:t>单价</w:t>
            </w:r>
          </w:p>
        </w:tc>
        <w:tc>
          <w:tcPr>
            <w:tcW w:w="1172" w:type="dxa"/>
            <w:tcMar>
              <w:top w:w="0" w:type="dxa"/>
              <w:left w:w="105" w:type="dxa"/>
              <w:bottom w:w="0" w:type="dxa"/>
              <w:right w:w="105" w:type="dxa"/>
            </w:tcMar>
            <w:vAlign w:val="center"/>
          </w:tcPr>
          <w:p>
            <w:pPr>
              <w:widowControl/>
              <w:jc w:val="left"/>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Cs w:val="21"/>
                <w:highlight w:val="none"/>
              </w:rPr>
              <w:t>总价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15" w:type="dxa"/>
            <w:left w:w="15" w:type="dxa"/>
            <w:bottom w:w="15" w:type="dxa"/>
            <w:right w:w="15" w:type="dxa"/>
          </w:tblCellMar>
        </w:tblPrEx>
        <w:tc>
          <w:tcPr>
            <w:tcW w:w="583" w:type="dxa"/>
            <w:tcBorders>
              <w:bottom w:val="single" w:color="auto" w:sz="4" w:space="0"/>
            </w:tcBorders>
            <w:vAlign w:val="center"/>
          </w:tcPr>
          <w:p>
            <w:pPr>
              <w:widowControl/>
              <w:jc w:val="left"/>
              <w:rPr>
                <w:rFonts w:ascii="宋体" w:hAnsi="宋体" w:eastAsia="宋体" w:cs="宋体"/>
                <w:color w:val="auto"/>
                <w:kern w:val="0"/>
                <w:szCs w:val="21"/>
                <w:highlight w:val="none"/>
              </w:rPr>
            </w:pPr>
          </w:p>
        </w:tc>
        <w:tc>
          <w:tcPr>
            <w:tcW w:w="973" w:type="dxa"/>
            <w:vAlign w:val="center"/>
          </w:tcPr>
          <w:p>
            <w:pPr>
              <w:widowControl/>
              <w:jc w:val="left"/>
              <w:rPr>
                <w:rFonts w:ascii="宋体" w:hAnsi="宋体" w:eastAsia="宋体" w:cs="宋体"/>
                <w:color w:val="auto"/>
                <w:kern w:val="0"/>
                <w:szCs w:val="21"/>
                <w:highlight w:val="none"/>
              </w:rPr>
            </w:pPr>
          </w:p>
        </w:tc>
        <w:tc>
          <w:tcPr>
            <w:tcW w:w="1102" w:type="dxa"/>
            <w:vAlign w:val="center"/>
          </w:tcPr>
          <w:p>
            <w:pPr>
              <w:widowControl/>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c>
          <w:tcPr>
            <w:tcW w:w="955" w:type="dxa"/>
            <w:vAlign w:val="center"/>
          </w:tcPr>
          <w:p>
            <w:pPr>
              <w:widowControl/>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c>
          <w:tcPr>
            <w:tcW w:w="735" w:type="dxa"/>
            <w:tcMar>
              <w:top w:w="0" w:type="dxa"/>
              <w:left w:w="105" w:type="dxa"/>
              <w:bottom w:w="0" w:type="dxa"/>
              <w:right w:w="105" w:type="dxa"/>
            </w:tcMar>
            <w:vAlign w:val="center"/>
          </w:tcPr>
          <w:p>
            <w:pPr>
              <w:widowControl/>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c>
          <w:tcPr>
            <w:tcW w:w="873" w:type="dxa"/>
            <w:tcMar>
              <w:top w:w="0" w:type="dxa"/>
              <w:left w:w="105" w:type="dxa"/>
              <w:bottom w:w="0" w:type="dxa"/>
              <w:right w:w="105" w:type="dxa"/>
            </w:tcMar>
            <w:vAlign w:val="center"/>
          </w:tcPr>
          <w:p>
            <w:pPr>
              <w:widowControl/>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c>
          <w:tcPr>
            <w:tcW w:w="793" w:type="dxa"/>
            <w:tcMar>
              <w:top w:w="0" w:type="dxa"/>
              <w:left w:w="105" w:type="dxa"/>
              <w:bottom w:w="0" w:type="dxa"/>
              <w:right w:w="105" w:type="dxa"/>
            </w:tcMar>
            <w:vAlign w:val="center"/>
          </w:tcPr>
          <w:p>
            <w:pPr>
              <w:widowControl/>
              <w:jc w:val="left"/>
              <w:rPr>
                <w:rFonts w:ascii="宋体" w:hAnsi="宋体" w:eastAsia="宋体" w:cs="宋体"/>
                <w:color w:val="auto"/>
                <w:kern w:val="0"/>
                <w:szCs w:val="21"/>
                <w:highlight w:val="none"/>
              </w:rPr>
            </w:pPr>
          </w:p>
        </w:tc>
        <w:tc>
          <w:tcPr>
            <w:tcW w:w="1042" w:type="dxa"/>
            <w:tcMar>
              <w:top w:w="0" w:type="dxa"/>
              <w:left w:w="105" w:type="dxa"/>
              <w:bottom w:w="0" w:type="dxa"/>
              <w:right w:w="105" w:type="dxa"/>
            </w:tcMar>
            <w:vAlign w:val="center"/>
          </w:tcPr>
          <w:p>
            <w:pPr>
              <w:widowControl/>
              <w:jc w:val="left"/>
              <w:rPr>
                <w:rFonts w:ascii="宋体" w:hAnsi="宋体" w:eastAsia="宋体" w:cs="宋体"/>
                <w:color w:val="auto"/>
                <w:kern w:val="0"/>
                <w:szCs w:val="21"/>
                <w:highlight w:val="none"/>
              </w:rPr>
            </w:pPr>
          </w:p>
        </w:tc>
        <w:tc>
          <w:tcPr>
            <w:tcW w:w="910" w:type="dxa"/>
            <w:tcMar>
              <w:top w:w="0" w:type="dxa"/>
              <w:left w:w="105" w:type="dxa"/>
              <w:bottom w:w="0" w:type="dxa"/>
              <w:right w:w="105" w:type="dxa"/>
            </w:tcMar>
            <w:vAlign w:val="center"/>
          </w:tcPr>
          <w:p>
            <w:pPr>
              <w:widowControl/>
              <w:jc w:val="left"/>
              <w:rPr>
                <w:rFonts w:ascii="宋体" w:hAnsi="宋体" w:eastAsia="宋体" w:cs="宋体"/>
                <w:color w:val="auto"/>
                <w:kern w:val="0"/>
                <w:szCs w:val="21"/>
                <w:highlight w:val="none"/>
              </w:rPr>
            </w:pPr>
          </w:p>
        </w:tc>
        <w:tc>
          <w:tcPr>
            <w:tcW w:w="1172" w:type="dxa"/>
            <w:tcMar>
              <w:top w:w="0" w:type="dxa"/>
              <w:left w:w="105" w:type="dxa"/>
              <w:bottom w:w="0" w:type="dxa"/>
              <w:right w:w="105" w:type="dxa"/>
            </w:tcMar>
            <w:vAlign w:val="center"/>
          </w:tcPr>
          <w:p>
            <w:pPr>
              <w:widowControl/>
              <w:jc w:val="left"/>
              <w:rPr>
                <w:rFonts w:ascii="宋体" w:hAnsi="宋体" w:eastAsia="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15" w:type="dxa"/>
            <w:left w:w="15" w:type="dxa"/>
            <w:bottom w:w="15" w:type="dxa"/>
            <w:right w:w="15" w:type="dxa"/>
          </w:tblCellMar>
        </w:tblPrEx>
        <w:tc>
          <w:tcPr>
            <w:tcW w:w="583" w:type="dxa"/>
            <w:tcBorders>
              <w:top w:val="single" w:color="auto" w:sz="4" w:space="0"/>
              <w:bottom w:val="single" w:color="auto" w:sz="4" w:space="0"/>
            </w:tcBorders>
            <w:vAlign w:val="center"/>
          </w:tcPr>
          <w:p>
            <w:pPr>
              <w:widowControl/>
              <w:jc w:val="left"/>
              <w:rPr>
                <w:rFonts w:ascii="宋体" w:hAnsi="宋体" w:eastAsia="宋体" w:cs="宋体"/>
                <w:color w:val="auto"/>
                <w:kern w:val="0"/>
                <w:szCs w:val="21"/>
                <w:highlight w:val="none"/>
              </w:rPr>
            </w:pPr>
          </w:p>
        </w:tc>
        <w:tc>
          <w:tcPr>
            <w:tcW w:w="973" w:type="dxa"/>
            <w:vAlign w:val="center"/>
          </w:tcPr>
          <w:p>
            <w:pPr>
              <w:widowControl/>
              <w:jc w:val="left"/>
              <w:rPr>
                <w:rFonts w:ascii="宋体" w:hAnsi="宋体" w:eastAsia="宋体" w:cs="宋体"/>
                <w:color w:val="auto"/>
                <w:kern w:val="0"/>
                <w:szCs w:val="21"/>
                <w:highlight w:val="none"/>
              </w:rPr>
            </w:pPr>
          </w:p>
        </w:tc>
        <w:tc>
          <w:tcPr>
            <w:tcW w:w="1102" w:type="dxa"/>
            <w:vAlign w:val="center"/>
          </w:tcPr>
          <w:p>
            <w:pPr>
              <w:widowControl/>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c>
          <w:tcPr>
            <w:tcW w:w="955" w:type="dxa"/>
            <w:vAlign w:val="center"/>
          </w:tcPr>
          <w:p>
            <w:pPr>
              <w:widowControl/>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c>
          <w:tcPr>
            <w:tcW w:w="735" w:type="dxa"/>
            <w:tcMar>
              <w:top w:w="0" w:type="dxa"/>
              <w:left w:w="105" w:type="dxa"/>
              <w:bottom w:w="0" w:type="dxa"/>
              <w:right w:w="105" w:type="dxa"/>
            </w:tcMar>
            <w:vAlign w:val="center"/>
          </w:tcPr>
          <w:p>
            <w:pPr>
              <w:widowControl/>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c>
          <w:tcPr>
            <w:tcW w:w="873" w:type="dxa"/>
            <w:tcMar>
              <w:top w:w="0" w:type="dxa"/>
              <w:left w:w="105" w:type="dxa"/>
              <w:bottom w:w="0" w:type="dxa"/>
              <w:right w:w="105" w:type="dxa"/>
            </w:tcMar>
            <w:vAlign w:val="center"/>
          </w:tcPr>
          <w:p>
            <w:pPr>
              <w:widowControl/>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c>
          <w:tcPr>
            <w:tcW w:w="793" w:type="dxa"/>
            <w:tcMar>
              <w:top w:w="0" w:type="dxa"/>
              <w:left w:w="105" w:type="dxa"/>
              <w:bottom w:w="0" w:type="dxa"/>
              <w:right w:w="105" w:type="dxa"/>
            </w:tcMar>
            <w:vAlign w:val="center"/>
          </w:tcPr>
          <w:p>
            <w:pPr>
              <w:widowControl/>
              <w:jc w:val="left"/>
              <w:rPr>
                <w:rFonts w:ascii="宋体" w:hAnsi="宋体" w:eastAsia="宋体" w:cs="宋体"/>
                <w:color w:val="auto"/>
                <w:kern w:val="0"/>
                <w:szCs w:val="21"/>
                <w:highlight w:val="none"/>
              </w:rPr>
            </w:pPr>
          </w:p>
        </w:tc>
        <w:tc>
          <w:tcPr>
            <w:tcW w:w="1042" w:type="dxa"/>
            <w:tcMar>
              <w:top w:w="0" w:type="dxa"/>
              <w:left w:w="105" w:type="dxa"/>
              <w:bottom w:w="0" w:type="dxa"/>
              <w:right w:w="105" w:type="dxa"/>
            </w:tcMar>
            <w:vAlign w:val="center"/>
          </w:tcPr>
          <w:p>
            <w:pPr>
              <w:widowControl/>
              <w:jc w:val="left"/>
              <w:rPr>
                <w:rFonts w:ascii="宋体" w:hAnsi="宋体" w:eastAsia="宋体" w:cs="宋体"/>
                <w:color w:val="auto"/>
                <w:kern w:val="0"/>
                <w:szCs w:val="21"/>
                <w:highlight w:val="none"/>
              </w:rPr>
            </w:pPr>
          </w:p>
        </w:tc>
        <w:tc>
          <w:tcPr>
            <w:tcW w:w="910" w:type="dxa"/>
            <w:tcMar>
              <w:top w:w="0" w:type="dxa"/>
              <w:left w:w="105" w:type="dxa"/>
              <w:bottom w:w="0" w:type="dxa"/>
              <w:right w:w="105" w:type="dxa"/>
            </w:tcMar>
            <w:vAlign w:val="center"/>
          </w:tcPr>
          <w:p>
            <w:pPr>
              <w:widowControl/>
              <w:jc w:val="left"/>
              <w:rPr>
                <w:rFonts w:ascii="宋体" w:hAnsi="宋体" w:eastAsia="宋体" w:cs="宋体"/>
                <w:color w:val="auto"/>
                <w:kern w:val="0"/>
                <w:szCs w:val="21"/>
                <w:highlight w:val="none"/>
              </w:rPr>
            </w:pPr>
          </w:p>
        </w:tc>
        <w:tc>
          <w:tcPr>
            <w:tcW w:w="1172" w:type="dxa"/>
            <w:tcMar>
              <w:top w:w="0" w:type="dxa"/>
              <w:left w:w="105" w:type="dxa"/>
              <w:bottom w:w="0" w:type="dxa"/>
              <w:right w:w="105" w:type="dxa"/>
            </w:tcMar>
            <w:vAlign w:val="center"/>
          </w:tcPr>
          <w:p>
            <w:pPr>
              <w:widowControl/>
              <w:jc w:val="left"/>
              <w:rPr>
                <w:rFonts w:ascii="宋体" w:hAnsi="宋体" w:eastAsia="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15" w:type="dxa"/>
            <w:left w:w="15" w:type="dxa"/>
            <w:bottom w:w="15" w:type="dxa"/>
            <w:right w:w="15" w:type="dxa"/>
          </w:tblCellMar>
        </w:tblPrEx>
        <w:tc>
          <w:tcPr>
            <w:tcW w:w="583" w:type="dxa"/>
            <w:tcBorders>
              <w:top w:val="single" w:color="auto" w:sz="4" w:space="0"/>
              <w:bottom w:val="single" w:color="auto" w:sz="4" w:space="0"/>
            </w:tcBorders>
            <w:vAlign w:val="center"/>
          </w:tcPr>
          <w:p>
            <w:pPr>
              <w:widowControl/>
              <w:jc w:val="left"/>
              <w:rPr>
                <w:rFonts w:ascii="宋体" w:hAnsi="宋体" w:eastAsia="宋体" w:cs="宋体"/>
                <w:color w:val="auto"/>
                <w:kern w:val="0"/>
                <w:szCs w:val="21"/>
                <w:highlight w:val="none"/>
              </w:rPr>
            </w:pPr>
          </w:p>
        </w:tc>
        <w:tc>
          <w:tcPr>
            <w:tcW w:w="973" w:type="dxa"/>
            <w:vAlign w:val="center"/>
          </w:tcPr>
          <w:p>
            <w:pPr>
              <w:widowControl/>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w:t>
            </w:r>
          </w:p>
        </w:tc>
        <w:tc>
          <w:tcPr>
            <w:tcW w:w="1102" w:type="dxa"/>
            <w:vAlign w:val="center"/>
          </w:tcPr>
          <w:p>
            <w:pPr>
              <w:widowControl/>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c>
          <w:tcPr>
            <w:tcW w:w="955" w:type="dxa"/>
            <w:vAlign w:val="center"/>
          </w:tcPr>
          <w:p>
            <w:pPr>
              <w:widowControl/>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c>
          <w:tcPr>
            <w:tcW w:w="735" w:type="dxa"/>
            <w:tcMar>
              <w:top w:w="0" w:type="dxa"/>
              <w:left w:w="105" w:type="dxa"/>
              <w:bottom w:w="0" w:type="dxa"/>
              <w:right w:w="105" w:type="dxa"/>
            </w:tcMar>
            <w:vAlign w:val="center"/>
          </w:tcPr>
          <w:p>
            <w:pPr>
              <w:widowControl/>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c>
          <w:tcPr>
            <w:tcW w:w="873" w:type="dxa"/>
            <w:tcMar>
              <w:top w:w="0" w:type="dxa"/>
              <w:left w:w="105" w:type="dxa"/>
              <w:bottom w:w="0" w:type="dxa"/>
              <w:right w:w="105" w:type="dxa"/>
            </w:tcMar>
            <w:vAlign w:val="center"/>
          </w:tcPr>
          <w:p>
            <w:pPr>
              <w:widowControl/>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c>
          <w:tcPr>
            <w:tcW w:w="793" w:type="dxa"/>
            <w:tcMar>
              <w:top w:w="0" w:type="dxa"/>
              <w:left w:w="105" w:type="dxa"/>
              <w:bottom w:w="0" w:type="dxa"/>
              <w:right w:w="105" w:type="dxa"/>
            </w:tcMar>
            <w:vAlign w:val="center"/>
          </w:tcPr>
          <w:p>
            <w:pPr>
              <w:widowControl/>
              <w:jc w:val="left"/>
              <w:rPr>
                <w:rFonts w:ascii="宋体" w:hAnsi="宋体" w:eastAsia="宋体" w:cs="宋体"/>
                <w:color w:val="auto"/>
                <w:kern w:val="0"/>
                <w:szCs w:val="21"/>
                <w:highlight w:val="none"/>
              </w:rPr>
            </w:pPr>
          </w:p>
        </w:tc>
        <w:tc>
          <w:tcPr>
            <w:tcW w:w="1042" w:type="dxa"/>
            <w:tcMar>
              <w:top w:w="0" w:type="dxa"/>
              <w:left w:w="105" w:type="dxa"/>
              <w:bottom w:w="0" w:type="dxa"/>
              <w:right w:w="105" w:type="dxa"/>
            </w:tcMar>
            <w:vAlign w:val="center"/>
          </w:tcPr>
          <w:p>
            <w:pPr>
              <w:widowControl/>
              <w:jc w:val="left"/>
              <w:rPr>
                <w:rFonts w:ascii="宋体" w:hAnsi="宋体" w:eastAsia="宋体" w:cs="宋体"/>
                <w:color w:val="auto"/>
                <w:kern w:val="0"/>
                <w:szCs w:val="21"/>
                <w:highlight w:val="none"/>
              </w:rPr>
            </w:pPr>
          </w:p>
        </w:tc>
        <w:tc>
          <w:tcPr>
            <w:tcW w:w="910" w:type="dxa"/>
            <w:tcMar>
              <w:top w:w="0" w:type="dxa"/>
              <w:left w:w="105" w:type="dxa"/>
              <w:bottom w:w="0" w:type="dxa"/>
              <w:right w:w="105" w:type="dxa"/>
            </w:tcMar>
            <w:vAlign w:val="center"/>
          </w:tcPr>
          <w:p>
            <w:pPr>
              <w:widowControl/>
              <w:jc w:val="left"/>
              <w:rPr>
                <w:rFonts w:ascii="宋体" w:hAnsi="宋体" w:eastAsia="宋体" w:cs="宋体"/>
                <w:color w:val="auto"/>
                <w:kern w:val="0"/>
                <w:szCs w:val="21"/>
                <w:highlight w:val="none"/>
              </w:rPr>
            </w:pPr>
          </w:p>
        </w:tc>
        <w:tc>
          <w:tcPr>
            <w:tcW w:w="1172" w:type="dxa"/>
            <w:tcMar>
              <w:top w:w="0" w:type="dxa"/>
              <w:left w:w="105" w:type="dxa"/>
              <w:bottom w:w="0" w:type="dxa"/>
              <w:right w:w="105" w:type="dxa"/>
            </w:tcMar>
            <w:vAlign w:val="center"/>
          </w:tcPr>
          <w:p>
            <w:pPr>
              <w:widowControl/>
              <w:jc w:val="left"/>
              <w:rPr>
                <w:rFonts w:ascii="宋体" w:hAnsi="宋体" w:eastAsia="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15" w:type="dxa"/>
            <w:left w:w="15" w:type="dxa"/>
            <w:bottom w:w="15" w:type="dxa"/>
            <w:right w:w="15" w:type="dxa"/>
          </w:tblCellMar>
        </w:tblPrEx>
        <w:tc>
          <w:tcPr>
            <w:tcW w:w="7056" w:type="dxa"/>
            <w:gridSpan w:val="8"/>
            <w:tcBorders>
              <w:top w:val="single" w:color="auto" w:sz="4" w:space="0"/>
            </w:tcBorders>
            <w:vAlign w:val="center"/>
          </w:tcPr>
          <w:p>
            <w:pPr>
              <w:widowControl/>
              <w:jc w:val="left"/>
              <w:rPr>
                <w:rFonts w:ascii="宋体" w:hAnsi="宋体" w:eastAsia="宋体" w:cs="宋体"/>
                <w:color w:val="auto"/>
                <w:kern w:val="0"/>
                <w:szCs w:val="21"/>
                <w:highlight w:val="none"/>
                <w:u w:val="single"/>
              </w:rPr>
            </w:pPr>
            <w:r>
              <w:rPr>
                <w:rFonts w:hint="eastAsia" w:ascii="宋体" w:hAnsi="宋体" w:eastAsia="宋体" w:cs="宋体"/>
                <w:color w:val="auto"/>
                <w:kern w:val="0"/>
                <w:szCs w:val="21"/>
                <w:highlight w:val="none"/>
              </w:rPr>
              <w:t>报价</w:t>
            </w:r>
            <w:r>
              <w:rPr>
                <w:rFonts w:hint="eastAsia" w:ascii="宋体" w:hAnsi="宋体" w:eastAsia="宋体" w:cs="宋体"/>
                <w:color w:val="auto"/>
                <w:kern w:val="0"/>
                <w:szCs w:val="21"/>
                <w:highlight w:val="none"/>
                <w:lang w:eastAsia="zh-CN"/>
              </w:rPr>
              <w:t>含税</w:t>
            </w:r>
            <w:r>
              <w:rPr>
                <w:rFonts w:hint="eastAsia" w:ascii="宋体" w:hAnsi="宋体" w:eastAsia="宋体" w:cs="宋体"/>
                <w:color w:val="auto"/>
                <w:kern w:val="0"/>
                <w:szCs w:val="21"/>
                <w:highlight w:val="none"/>
              </w:rPr>
              <w:t>总价（大写金额）：</w:t>
            </w:r>
            <w:r>
              <w:rPr>
                <w:rFonts w:hint="eastAsia" w:ascii="宋体" w:hAnsi="宋体" w:eastAsia="宋体" w:cs="宋体"/>
                <w:color w:val="auto"/>
                <w:kern w:val="0"/>
                <w:szCs w:val="21"/>
                <w:highlight w:val="none"/>
                <w:u w:val="single"/>
              </w:rPr>
              <w:t>          </w:t>
            </w:r>
            <w:r>
              <w:rPr>
                <w:rFonts w:hint="eastAsia" w:ascii="宋体" w:hAnsi="宋体" w:eastAsia="宋体" w:cs="宋体"/>
                <w:color w:val="auto"/>
                <w:kern w:val="0"/>
                <w:szCs w:val="21"/>
                <w:highlight w:val="none"/>
              </w:rPr>
              <w:t>整。增值税税率</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 xml:space="preserve"> 。</w:t>
            </w:r>
          </w:p>
        </w:tc>
        <w:tc>
          <w:tcPr>
            <w:tcW w:w="910" w:type="dxa"/>
            <w:tcBorders>
              <w:top w:val="single" w:color="auto" w:sz="4" w:space="0"/>
            </w:tcBorders>
            <w:vAlign w:val="center"/>
          </w:tcPr>
          <w:p>
            <w:pPr>
              <w:widowControl/>
              <w:jc w:val="left"/>
              <w:rPr>
                <w:rFonts w:hint="eastAsia" w:ascii="宋体" w:hAnsi="宋体" w:eastAsia="宋体" w:cs="宋体"/>
                <w:color w:val="auto"/>
                <w:kern w:val="0"/>
                <w:szCs w:val="21"/>
                <w:highlight w:val="none"/>
              </w:rPr>
            </w:pPr>
          </w:p>
        </w:tc>
        <w:tc>
          <w:tcPr>
            <w:tcW w:w="1172" w:type="dxa"/>
            <w:tcBorders>
              <w:top w:val="single" w:color="auto" w:sz="4" w:space="0"/>
            </w:tcBorders>
            <w:vAlign w:val="center"/>
          </w:tcPr>
          <w:p>
            <w:pPr>
              <w:widowControl/>
              <w:jc w:val="left"/>
              <w:rPr>
                <w:rFonts w:hint="eastAsia" w:ascii="宋体" w:hAnsi="宋体" w:eastAsia="宋体" w:cs="宋体"/>
                <w:color w:val="auto"/>
                <w:kern w:val="0"/>
                <w:szCs w:val="21"/>
                <w:highlight w:val="none"/>
              </w:rPr>
            </w:pPr>
          </w:p>
        </w:tc>
      </w:tr>
    </w:tbl>
    <w:p>
      <w:pPr>
        <w:widowControl/>
        <w:shd w:val="clear" w:color="auto" w:fill="FFFFFF"/>
        <w:spacing w:before="75" w:after="75"/>
        <w:jc w:val="righ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货币单位：人民币元</w:t>
      </w:r>
    </w:p>
    <w:p>
      <w:pPr>
        <w:widowControl/>
        <w:shd w:val="clear" w:color="auto" w:fill="FFFFFF"/>
        <w:spacing w:before="75" w:after="75"/>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★注意：</w:t>
      </w:r>
    </w:p>
    <w:p>
      <w:pPr>
        <w:widowControl/>
        <w:numPr>
          <w:ilvl w:val="0"/>
          <w:numId w:val="2"/>
        </w:numPr>
        <w:shd w:val="clear" w:color="auto" w:fill="FFFFFF"/>
        <w:spacing w:before="75" w:after="75"/>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请供应商按照此格式填写，须按照顺序依次填写。</w:t>
      </w:r>
    </w:p>
    <w:p>
      <w:pPr>
        <w:widowControl/>
        <w:numPr>
          <w:ilvl w:val="0"/>
          <w:numId w:val="2"/>
        </w:numPr>
        <w:shd w:val="clear" w:color="auto" w:fill="FFFFFF"/>
        <w:spacing w:before="75" w:after="75"/>
        <w:jc w:val="left"/>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lang w:eastAsia="zh-CN"/>
        </w:rPr>
        <w:t>报价人提供的图片、规格、参数等应与实物一致，实物原件备查；采购人在合同签订之前将对报价实物进行勘查，若实物与报价文件不一致，采购人有权拒绝签订合同。</w:t>
      </w:r>
    </w:p>
    <w:p>
      <w:pPr>
        <w:widowControl/>
        <w:shd w:val="clear" w:color="auto" w:fill="FFFFFF"/>
        <w:spacing w:before="75" w:after="75"/>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p>
      <w:pPr>
        <w:widowControl/>
        <w:shd w:val="clear" w:color="auto" w:fill="FFFFFF"/>
        <w:spacing w:before="75" w:after="75"/>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p>
      <w:pPr>
        <w:widowControl/>
        <w:shd w:val="clear" w:color="auto" w:fill="FFFFFF"/>
        <w:spacing w:before="75" w:after="75"/>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供应商：</w:t>
      </w:r>
      <w:r>
        <w:rPr>
          <w:rFonts w:hint="eastAsia" w:ascii="宋体" w:hAnsi="宋体" w:eastAsia="宋体" w:cs="宋体"/>
          <w:color w:val="auto"/>
          <w:kern w:val="0"/>
          <w:szCs w:val="21"/>
          <w:highlight w:val="none"/>
          <w:u w:val="single"/>
        </w:rPr>
        <w:t>（全称并加盖单位公章）</w:t>
      </w:r>
    </w:p>
    <w:p>
      <w:pPr>
        <w:widowControl/>
        <w:shd w:val="clear" w:color="auto" w:fill="FFFFFF"/>
        <w:spacing w:before="75" w:after="75"/>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供应商代表签字：</w:t>
      </w:r>
      <w:r>
        <w:rPr>
          <w:rFonts w:hint="eastAsia" w:ascii="宋体" w:hAnsi="宋体" w:eastAsia="宋体" w:cs="宋体"/>
          <w:color w:val="auto"/>
          <w:kern w:val="0"/>
          <w:szCs w:val="21"/>
          <w:highlight w:val="none"/>
          <w:u w:val="single"/>
        </w:rPr>
        <w:t>                   </w:t>
      </w:r>
    </w:p>
    <w:p>
      <w:pPr>
        <w:widowControl/>
        <w:shd w:val="clear" w:color="auto" w:fill="FFFFFF"/>
        <w:spacing w:before="75" w:after="75"/>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日期：</w:t>
      </w:r>
      <w:r>
        <w:rPr>
          <w:rFonts w:hint="eastAsia" w:ascii="宋体" w:hAnsi="宋体" w:eastAsia="宋体" w:cs="宋体"/>
          <w:color w:val="auto"/>
          <w:kern w:val="0"/>
          <w:szCs w:val="21"/>
          <w:highlight w:val="none"/>
          <w:u w:val="single"/>
        </w:rPr>
        <w:t>    </w:t>
      </w:r>
      <w:r>
        <w:rPr>
          <w:rFonts w:hint="eastAsia" w:ascii="宋体" w:hAnsi="宋体" w:eastAsia="宋体" w:cs="宋体"/>
          <w:color w:val="auto"/>
          <w:kern w:val="0"/>
          <w:szCs w:val="21"/>
          <w:highlight w:val="none"/>
        </w:rPr>
        <w:t>年</w:t>
      </w:r>
      <w:r>
        <w:rPr>
          <w:rFonts w:hint="eastAsia" w:ascii="宋体" w:hAnsi="宋体" w:eastAsia="宋体" w:cs="宋体"/>
          <w:color w:val="auto"/>
          <w:kern w:val="0"/>
          <w:szCs w:val="21"/>
          <w:highlight w:val="none"/>
          <w:u w:val="single"/>
        </w:rPr>
        <w:t>   </w:t>
      </w:r>
      <w:r>
        <w:rPr>
          <w:rFonts w:hint="eastAsia" w:ascii="宋体" w:hAnsi="宋体" w:eastAsia="宋体" w:cs="宋体"/>
          <w:color w:val="auto"/>
          <w:kern w:val="0"/>
          <w:szCs w:val="21"/>
          <w:highlight w:val="none"/>
        </w:rPr>
        <w:t>月</w:t>
      </w:r>
      <w:r>
        <w:rPr>
          <w:rFonts w:hint="eastAsia" w:ascii="宋体" w:hAnsi="宋体" w:eastAsia="宋体" w:cs="宋体"/>
          <w:color w:val="auto"/>
          <w:kern w:val="0"/>
          <w:szCs w:val="21"/>
          <w:highlight w:val="none"/>
          <w:u w:val="single"/>
        </w:rPr>
        <w:t>   </w:t>
      </w:r>
      <w:r>
        <w:rPr>
          <w:rFonts w:hint="eastAsia" w:ascii="宋体" w:hAnsi="宋体" w:eastAsia="宋体" w:cs="宋体"/>
          <w:color w:val="auto"/>
          <w:kern w:val="0"/>
          <w:szCs w:val="21"/>
          <w:highlight w:val="none"/>
        </w:rPr>
        <w:t>日</w:t>
      </w:r>
    </w:p>
    <w:p>
      <w:pPr>
        <w:widowControl/>
        <w:shd w:val="clear" w:color="auto" w:fill="FFFFFF"/>
        <w:spacing w:before="75" w:after="75"/>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p>
      <w:pPr>
        <w:widowControl/>
        <w:shd w:val="clear" w:color="auto" w:fill="FFFFFF"/>
        <w:spacing w:before="75" w:after="75"/>
        <w:jc w:val="left"/>
        <w:rPr>
          <w:rFonts w:ascii="Verdana" w:hAnsi="Verdana" w:eastAsia="宋体" w:cs="宋体"/>
          <w:color w:val="auto"/>
          <w:kern w:val="0"/>
          <w:sz w:val="18"/>
          <w:szCs w:val="18"/>
          <w:highlight w:val="none"/>
        </w:rPr>
      </w:pPr>
      <w:r>
        <w:rPr>
          <w:rFonts w:hint="eastAsia" w:ascii="宋体" w:hAnsi="宋体" w:eastAsia="宋体" w:cs="宋体"/>
          <w:color w:val="auto"/>
          <w:kern w:val="0"/>
          <w:sz w:val="24"/>
          <w:szCs w:val="24"/>
          <w:highlight w:val="none"/>
        </w:rPr>
        <w:t> </w:t>
      </w:r>
    </w:p>
    <w:p>
      <w:pPr>
        <w:widowControl/>
        <w:shd w:val="clear" w:color="auto" w:fill="FFFFFF"/>
        <w:spacing w:before="75" w:after="75"/>
        <w:jc w:val="center"/>
        <w:rPr>
          <w:rFonts w:ascii="Verdana" w:hAnsi="Verdana" w:eastAsia="宋体" w:cs="宋体"/>
          <w:color w:val="auto"/>
          <w:kern w:val="0"/>
          <w:sz w:val="18"/>
          <w:szCs w:val="18"/>
          <w:highlight w:val="none"/>
        </w:rPr>
      </w:pPr>
      <w:r>
        <w:rPr>
          <w:rFonts w:hint="eastAsia" w:ascii="宋体" w:hAnsi="宋体" w:eastAsia="宋体" w:cs="宋体"/>
          <w:color w:val="auto"/>
          <w:kern w:val="0"/>
          <w:sz w:val="24"/>
          <w:szCs w:val="24"/>
          <w:highlight w:val="none"/>
        </w:rPr>
        <w:t> </w:t>
      </w:r>
    </w:p>
    <w:p>
      <w:pPr>
        <w:widowControl/>
        <w:shd w:val="clear" w:color="auto" w:fill="FFFFFF"/>
        <w:spacing w:before="75" w:after="75"/>
        <w:jc w:val="center"/>
        <w:rPr>
          <w:rFonts w:ascii="Verdana" w:hAnsi="Verdana" w:eastAsia="宋体" w:cs="宋体"/>
          <w:color w:val="auto"/>
          <w:kern w:val="0"/>
          <w:sz w:val="18"/>
          <w:szCs w:val="18"/>
          <w:highlight w:val="none"/>
        </w:rPr>
      </w:pPr>
      <w:r>
        <w:rPr>
          <w:rFonts w:hint="eastAsia" w:ascii="宋体" w:hAnsi="宋体" w:eastAsia="宋体" w:cs="宋体"/>
          <w:color w:val="auto"/>
          <w:kern w:val="0"/>
          <w:sz w:val="24"/>
          <w:szCs w:val="24"/>
          <w:highlight w:val="none"/>
        </w:rPr>
        <w:t> </w:t>
      </w:r>
    </w:p>
    <w:p>
      <w:pPr>
        <w:widowControl/>
        <w:shd w:val="clear" w:color="auto" w:fill="FFFFFF"/>
        <w:spacing w:before="75" w:after="75"/>
        <w:jc w:val="center"/>
        <w:rPr>
          <w:rFonts w:ascii="Verdana" w:hAnsi="Verdana" w:eastAsia="宋体" w:cs="宋体"/>
          <w:color w:val="auto"/>
          <w:kern w:val="0"/>
          <w:sz w:val="18"/>
          <w:szCs w:val="18"/>
          <w:highlight w:val="none"/>
        </w:rPr>
      </w:pPr>
      <w:r>
        <w:rPr>
          <w:rFonts w:hint="eastAsia" w:ascii="宋体" w:hAnsi="宋体" w:eastAsia="宋体" w:cs="宋体"/>
          <w:color w:val="auto"/>
          <w:kern w:val="0"/>
          <w:szCs w:val="21"/>
          <w:highlight w:val="none"/>
        </w:rPr>
        <w:t> </w:t>
      </w:r>
    </w:p>
    <w:p>
      <w:pPr>
        <w:widowControl/>
        <w:shd w:val="clear" w:color="auto" w:fill="FFFFFF"/>
        <w:spacing w:before="75" w:after="75"/>
        <w:jc w:val="center"/>
        <w:rPr>
          <w:rFonts w:ascii="宋体" w:hAnsi="宋体" w:eastAsia="宋体" w:cs="宋体"/>
          <w:b/>
          <w:bCs/>
          <w:color w:val="auto"/>
          <w:kern w:val="0"/>
          <w:szCs w:val="21"/>
          <w:highlight w:val="none"/>
        </w:rPr>
      </w:pPr>
      <w:r>
        <w:rPr>
          <w:rFonts w:hint="eastAsia" w:ascii="宋体" w:hAnsi="宋体" w:eastAsia="宋体" w:cs="宋体"/>
          <w:color w:val="auto"/>
          <w:kern w:val="0"/>
          <w:szCs w:val="21"/>
          <w:highlight w:val="none"/>
        </w:rPr>
        <w:br w:type="textWrapping"/>
      </w:r>
    </w:p>
    <w:p>
      <w:pPr>
        <w:widowControl/>
        <w:shd w:val="clear" w:color="auto" w:fill="FFFFFF"/>
        <w:spacing w:before="75" w:after="75"/>
        <w:jc w:val="center"/>
        <w:rPr>
          <w:rFonts w:ascii="宋体" w:hAnsi="宋体" w:eastAsia="宋体" w:cs="宋体"/>
          <w:b/>
          <w:bCs/>
          <w:color w:val="auto"/>
          <w:kern w:val="0"/>
          <w:szCs w:val="21"/>
          <w:highlight w:val="none"/>
        </w:rPr>
      </w:pPr>
    </w:p>
    <w:p>
      <w:pPr>
        <w:widowControl/>
        <w:shd w:val="clear" w:color="auto" w:fill="FFFFFF"/>
        <w:spacing w:before="75" w:after="75"/>
        <w:jc w:val="center"/>
        <w:rPr>
          <w:rFonts w:ascii="宋体" w:hAnsi="宋体" w:eastAsia="宋体" w:cs="宋体"/>
          <w:b/>
          <w:bCs/>
          <w:color w:val="auto"/>
          <w:kern w:val="0"/>
          <w:szCs w:val="21"/>
          <w:highlight w:val="none"/>
        </w:rPr>
      </w:pPr>
    </w:p>
    <w:p>
      <w:pPr>
        <w:widowControl/>
        <w:shd w:val="clear" w:color="auto" w:fill="FFFFFF"/>
        <w:spacing w:before="75" w:after="75"/>
        <w:jc w:val="center"/>
        <w:rPr>
          <w:rFonts w:ascii="宋体" w:hAnsi="宋体" w:eastAsia="宋体" w:cs="宋体"/>
          <w:b/>
          <w:bCs/>
          <w:color w:val="auto"/>
          <w:kern w:val="0"/>
          <w:szCs w:val="21"/>
          <w:highlight w:val="none"/>
        </w:rPr>
      </w:pPr>
    </w:p>
    <w:p>
      <w:pPr>
        <w:widowControl/>
        <w:shd w:val="clear" w:color="auto" w:fill="FFFFFF"/>
        <w:spacing w:before="75" w:after="75"/>
        <w:jc w:val="center"/>
        <w:rPr>
          <w:rFonts w:ascii="宋体" w:hAnsi="宋体" w:eastAsia="宋体" w:cs="宋体"/>
          <w:b/>
          <w:bCs/>
          <w:color w:val="auto"/>
          <w:kern w:val="0"/>
          <w:szCs w:val="21"/>
          <w:highlight w:val="none"/>
        </w:rPr>
      </w:pPr>
    </w:p>
    <w:p>
      <w:pPr>
        <w:widowControl/>
        <w:shd w:val="clear" w:color="auto" w:fill="FFFFFF"/>
        <w:spacing w:before="75" w:after="75"/>
        <w:jc w:val="center"/>
        <w:rPr>
          <w:rFonts w:ascii="宋体" w:hAnsi="宋体" w:eastAsia="宋体" w:cs="宋体"/>
          <w:b/>
          <w:bCs/>
          <w:color w:val="auto"/>
          <w:kern w:val="0"/>
          <w:szCs w:val="21"/>
          <w:highlight w:val="none"/>
        </w:rPr>
      </w:pPr>
    </w:p>
    <w:p>
      <w:pPr>
        <w:widowControl/>
        <w:shd w:val="clear" w:color="auto" w:fill="FFFFFF"/>
        <w:spacing w:before="75" w:after="75"/>
        <w:jc w:val="center"/>
        <w:rPr>
          <w:rFonts w:ascii="宋体" w:hAnsi="宋体" w:eastAsia="宋体" w:cs="宋体"/>
          <w:b/>
          <w:bCs/>
          <w:color w:val="auto"/>
          <w:kern w:val="0"/>
          <w:szCs w:val="21"/>
          <w:highlight w:val="none"/>
        </w:rPr>
      </w:pPr>
    </w:p>
    <w:p>
      <w:pPr>
        <w:widowControl/>
        <w:shd w:val="clear" w:color="auto" w:fill="FFFFFF"/>
        <w:spacing w:before="75" w:after="75"/>
        <w:jc w:val="center"/>
        <w:rPr>
          <w:rFonts w:ascii="宋体" w:hAnsi="宋体" w:eastAsia="宋体" w:cs="宋体"/>
          <w:b/>
          <w:bCs/>
          <w:color w:val="auto"/>
          <w:kern w:val="0"/>
          <w:szCs w:val="21"/>
          <w:highlight w:val="none"/>
        </w:rPr>
      </w:pPr>
    </w:p>
    <w:p>
      <w:pPr>
        <w:rPr>
          <w:rFonts w:hint="eastAsia" w:ascii="宋体" w:hAnsi="宋体" w:eastAsia="宋体" w:cs="宋体"/>
          <w:b/>
          <w:bCs/>
          <w:color w:val="auto"/>
          <w:kern w:val="0"/>
          <w:szCs w:val="21"/>
          <w:highlight w:val="none"/>
          <w:lang w:val="en-US" w:eastAsia="zh-CN"/>
        </w:rPr>
      </w:pPr>
      <w:r>
        <w:rPr>
          <w:rFonts w:hint="eastAsia" w:ascii="宋体" w:hAnsi="宋体" w:eastAsia="宋体" w:cs="宋体"/>
          <w:b/>
          <w:bCs/>
          <w:color w:val="auto"/>
          <w:kern w:val="0"/>
          <w:szCs w:val="21"/>
          <w:highlight w:val="none"/>
          <w:lang w:val="en-US" w:eastAsia="zh-CN"/>
        </w:rPr>
        <w:br w:type="page"/>
      </w:r>
    </w:p>
    <w:p>
      <w:pPr>
        <w:widowControl/>
        <w:shd w:val="clear" w:color="auto" w:fill="FFFFFF"/>
        <w:spacing w:before="75" w:after="75"/>
        <w:jc w:val="center"/>
        <w:rPr>
          <w:rFonts w:ascii="Verdana" w:hAnsi="Verdana" w:eastAsia="宋体" w:cs="宋体"/>
          <w:color w:val="auto"/>
          <w:kern w:val="0"/>
          <w:szCs w:val="21"/>
          <w:highlight w:val="none"/>
        </w:rPr>
      </w:pPr>
      <w:r>
        <w:rPr>
          <w:rFonts w:hint="eastAsia" w:ascii="宋体" w:hAnsi="宋体" w:eastAsia="宋体" w:cs="宋体"/>
          <w:b/>
          <w:bCs/>
          <w:color w:val="auto"/>
          <w:kern w:val="0"/>
          <w:szCs w:val="21"/>
          <w:highlight w:val="none"/>
          <w:lang w:val="en-US" w:eastAsia="zh-CN"/>
        </w:rPr>
        <w:t>3</w:t>
      </w:r>
      <w:r>
        <w:rPr>
          <w:rFonts w:hint="eastAsia" w:ascii="宋体" w:hAnsi="宋体" w:eastAsia="宋体" w:cs="宋体"/>
          <w:b/>
          <w:bCs/>
          <w:color w:val="auto"/>
          <w:kern w:val="0"/>
          <w:szCs w:val="21"/>
          <w:highlight w:val="none"/>
        </w:rPr>
        <w:t>、资格证明文件</w:t>
      </w:r>
    </w:p>
    <w:p>
      <w:pPr>
        <w:widowControl/>
        <w:shd w:val="clear" w:color="auto" w:fill="FFFFFF"/>
        <w:spacing w:before="75" w:after="75"/>
        <w:jc w:val="center"/>
        <w:rPr>
          <w:rFonts w:ascii="Verdana" w:hAnsi="Verdana" w:eastAsia="宋体" w:cs="宋体"/>
          <w:color w:val="auto"/>
          <w:kern w:val="0"/>
          <w:szCs w:val="21"/>
          <w:highlight w:val="none"/>
        </w:rPr>
      </w:pPr>
      <w:r>
        <w:rPr>
          <w:rFonts w:hint="eastAsia" w:ascii="宋体" w:hAnsi="宋体" w:eastAsia="宋体" w:cs="宋体"/>
          <w:b/>
          <w:bCs/>
          <w:color w:val="auto"/>
          <w:kern w:val="0"/>
          <w:szCs w:val="21"/>
          <w:highlight w:val="none"/>
          <w:lang w:val="en-US" w:eastAsia="zh-CN"/>
        </w:rPr>
        <w:t>3</w:t>
      </w:r>
      <w:r>
        <w:rPr>
          <w:rFonts w:hint="eastAsia" w:ascii="宋体" w:hAnsi="宋体" w:eastAsia="宋体" w:cs="宋体"/>
          <w:b/>
          <w:bCs/>
          <w:color w:val="auto"/>
          <w:kern w:val="0"/>
          <w:szCs w:val="21"/>
          <w:highlight w:val="none"/>
        </w:rPr>
        <w:t>-1、单位负责人授权书</w:t>
      </w:r>
    </w:p>
    <w:p>
      <w:pPr>
        <w:widowControl/>
        <w:shd w:val="clear" w:color="auto" w:fill="FFFFFF"/>
        <w:spacing w:before="75" w:after="75"/>
        <w:jc w:val="left"/>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 </w:t>
      </w:r>
    </w:p>
    <w:p>
      <w:pPr>
        <w:widowControl/>
        <w:shd w:val="clear" w:color="auto" w:fill="FFFFFF"/>
        <w:spacing w:before="75" w:after="75"/>
        <w:jc w:val="left"/>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致：</w:t>
      </w:r>
      <w:r>
        <w:rPr>
          <w:rFonts w:hint="eastAsia" w:ascii="宋体" w:hAnsi="宋体" w:eastAsia="宋体" w:cs="宋体"/>
          <w:color w:val="auto"/>
          <w:kern w:val="0"/>
          <w:szCs w:val="21"/>
          <w:highlight w:val="none"/>
          <w:u w:val="single"/>
        </w:rPr>
        <w:t> </w:t>
      </w:r>
      <w:r>
        <w:rPr>
          <w:rFonts w:hint="eastAsia" w:ascii="宋体" w:hAnsi="宋体" w:eastAsia="宋体" w:cs="宋体"/>
          <w:color w:val="auto"/>
          <w:kern w:val="0"/>
          <w:szCs w:val="21"/>
          <w:highlight w:val="none"/>
          <w:u w:val="single"/>
          <w:lang w:eastAsia="zh-CN"/>
        </w:rPr>
        <w:t>南通港口集团有限公司</w:t>
      </w:r>
      <w:r>
        <w:rPr>
          <w:rFonts w:hint="eastAsia" w:ascii="宋体" w:hAnsi="宋体" w:eastAsia="宋体" w:cs="宋体"/>
          <w:color w:val="auto"/>
          <w:kern w:val="0"/>
          <w:szCs w:val="21"/>
          <w:highlight w:val="none"/>
          <w:u w:val="single"/>
        </w:rPr>
        <w:t> </w:t>
      </w:r>
    </w:p>
    <w:p>
      <w:pPr>
        <w:widowControl/>
        <w:shd w:val="clear" w:color="auto" w:fill="FFFFFF"/>
        <w:spacing w:before="75" w:after="75"/>
        <w:ind w:firstLine="420"/>
        <w:jc w:val="left"/>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我方的单位负责人</w:t>
      </w:r>
      <w:r>
        <w:rPr>
          <w:rFonts w:hint="eastAsia" w:ascii="宋体" w:hAnsi="宋体" w:eastAsia="宋体" w:cs="宋体"/>
          <w:color w:val="auto"/>
          <w:kern w:val="0"/>
          <w:szCs w:val="21"/>
          <w:highlight w:val="none"/>
          <w:u w:val="single"/>
        </w:rPr>
        <w:t>（填写“单位负责人全名”）</w:t>
      </w:r>
      <w:r>
        <w:rPr>
          <w:rFonts w:hint="eastAsia" w:ascii="宋体" w:hAnsi="宋体" w:eastAsia="宋体" w:cs="宋体"/>
          <w:color w:val="auto"/>
          <w:kern w:val="0"/>
          <w:szCs w:val="21"/>
          <w:highlight w:val="none"/>
        </w:rPr>
        <w:t>授权</w:t>
      </w:r>
      <w:r>
        <w:rPr>
          <w:rFonts w:hint="eastAsia" w:ascii="宋体" w:hAnsi="宋体" w:eastAsia="宋体" w:cs="宋体"/>
          <w:color w:val="auto"/>
          <w:kern w:val="0"/>
          <w:szCs w:val="21"/>
          <w:highlight w:val="none"/>
          <w:u w:val="single"/>
        </w:rPr>
        <w:t>（填写“供应商代表全名”）</w:t>
      </w:r>
      <w:r>
        <w:rPr>
          <w:rFonts w:hint="eastAsia" w:ascii="宋体" w:hAnsi="宋体" w:eastAsia="宋体" w:cs="宋体"/>
          <w:color w:val="auto"/>
          <w:kern w:val="0"/>
          <w:szCs w:val="21"/>
          <w:highlight w:val="none"/>
        </w:rPr>
        <w:t>为供应商代表，代表我方参加</w:t>
      </w:r>
      <w:r>
        <w:rPr>
          <w:rFonts w:hint="eastAsia" w:ascii="宋体" w:hAnsi="宋体" w:eastAsia="宋体" w:cs="宋体"/>
          <w:color w:val="auto"/>
          <w:kern w:val="0"/>
          <w:szCs w:val="21"/>
          <w:highlight w:val="none"/>
          <w:u w:val="single"/>
        </w:rPr>
        <w:t>（填写“项目名称”）</w:t>
      </w:r>
      <w:r>
        <w:rPr>
          <w:rFonts w:hint="eastAsia" w:ascii="宋体" w:hAnsi="宋体" w:eastAsia="宋体" w:cs="宋体"/>
          <w:color w:val="auto"/>
          <w:kern w:val="0"/>
          <w:szCs w:val="21"/>
          <w:highlight w:val="none"/>
        </w:rPr>
        <w:t>项目（项目编号：</w:t>
      </w:r>
      <w:r>
        <w:rPr>
          <w:rFonts w:hint="eastAsia" w:ascii="宋体" w:hAnsi="宋体" w:eastAsia="宋体" w:cs="宋体"/>
          <w:color w:val="auto"/>
          <w:kern w:val="0"/>
          <w:szCs w:val="21"/>
          <w:highlight w:val="none"/>
          <w:u w:val="single"/>
        </w:rPr>
        <w:t>         </w:t>
      </w:r>
      <w:r>
        <w:rPr>
          <w:rFonts w:hint="eastAsia" w:ascii="宋体" w:hAnsi="宋体" w:eastAsia="宋体" w:cs="宋体"/>
          <w:color w:val="auto"/>
          <w:kern w:val="0"/>
          <w:szCs w:val="21"/>
          <w:highlight w:val="none"/>
        </w:rPr>
        <w:t>）的询价，全权代表我方处理询价过程的一切事宜，包括但不限于：报价、参与报价会、谈判、签约等。供应商代表在询价过程中所签署的一切文件和处理与之有关的一切事务，我方均予以认可并对此承担责任。</w:t>
      </w:r>
    </w:p>
    <w:p>
      <w:pPr>
        <w:widowControl/>
        <w:shd w:val="clear" w:color="auto" w:fill="FFFFFF"/>
        <w:spacing w:before="75" w:after="75"/>
        <w:ind w:firstLine="420"/>
        <w:jc w:val="left"/>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供应商代表无转委权。特此授权。</w:t>
      </w:r>
    </w:p>
    <w:p>
      <w:pPr>
        <w:widowControl/>
        <w:shd w:val="clear" w:color="auto" w:fill="FFFFFF"/>
        <w:spacing w:before="75" w:after="75"/>
        <w:jc w:val="center"/>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（以下无正文）</w:t>
      </w:r>
    </w:p>
    <w:p>
      <w:pPr>
        <w:widowControl/>
        <w:shd w:val="clear" w:color="auto" w:fill="FFFFFF"/>
        <w:spacing w:before="75" w:after="75"/>
        <w:jc w:val="left"/>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 </w:t>
      </w:r>
    </w:p>
    <w:p>
      <w:pPr>
        <w:widowControl/>
        <w:shd w:val="clear" w:color="auto" w:fill="FFFFFF"/>
        <w:spacing w:before="75" w:after="75"/>
        <w:jc w:val="left"/>
        <w:rPr>
          <w:rFonts w:ascii="宋体" w:hAnsi="宋体" w:eastAsia="宋体" w:cs="宋体"/>
          <w:color w:val="auto"/>
          <w:kern w:val="0"/>
          <w:szCs w:val="21"/>
          <w:highlight w:val="none"/>
          <w:u w:val="single"/>
        </w:rPr>
      </w:pPr>
      <w:r>
        <w:rPr>
          <w:rFonts w:hint="eastAsia" w:ascii="宋体" w:hAnsi="宋体" w:eastAsia="宋体" w:cs="宋体"/>
          <w:color w:val="auto"/>
          <w:kern w:val="0"/>
          <w:szCs w:val="21"/>
          <w:highlight w:val="none"/>
        </w:rPr>
        <w:t>单位负责人：</w:t>
      </w:r>
      <w:r>
        <w:rPr>
          <w:rFonts w:hint="eastAsia" w:ascii="宋体" w:hAnsi="宋体" w:eastAsia="宋体" w:cs="宋体"/>
          <w:color w:val="auto"/>
          <w:kern w:val="0"/>
          <w:szCs w:val="21"/>
          <w:highlight w:val="none"/>
          <w:u w:val="single"/>
        </w:rPr>
        <w:t>             </w:t>
      </w:r>
    </w:p>
    <w:p>
      <w:pPr>
        <w:widowControl/>
        <w:shd w:val="clear" w:color="auto" w:fill="FFFFFF"/>
        <w:spacing w:before="75" w:after="75"/>
        <w:jc w:val="left"/>
        <w:rPr>
          <w:rFonts w:ascii="宋体" w:hAnsi="宋体" w:eastAsia="宋体" w:cs="宋体"/>
          <w:color w:val="auto"/>
          <w:kern w:val="0"/>
          <w:szCs w:val="21"/>
          <w:highlight w:val="none"/>
          <w:u w:val="single"/>
        </w:rPr>
      </w:pPr>
      <w:r>
        <w:rPr>
          <w:rFonts w:hint="eastAsia" w:ascii="宋体" w:hAnsi="宋体" w:eastAsia="宋体" w:cs="宋体"/>
          <w:color w:val="auto"/>
          <w:kern w:val="0"/>
          <w:szCs w:val="21"/>
          <w:highlight w:val="none"/>
        </w:rPr>
        <w:t>身份证号：</w:t>
      </w:r>
      <w:r>
        <w:rPr>
          <w:rFonts w:hint="eastAsia" w:ascii="宋体" w:hAnsi="宋体" w:eastAsia="宋体" w:cs="宋体"/>
          <w:color w:val="auto"/>
          <w:kern w:val="0"/>
          <w:szCs w:val="21"/>
          <w:highlight w:val="none"/>
          <w:u w:val="single"/>
        </w:rPr>
        <w:t>              </w:t>
      </w:r>
    </w:p>
    <w:p>
      <w:pPr>
        <w:widowControl/>
        <w:shd w:val="clear" w:color="auto" w:fill="FFFFFF"/>
        <w:spacing w:before="75" w:after="75"/>
        <w:jc w:val="left"/>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手机：</w:t>
      </w:r>
      <w:r>
        <w:rPr>
          <w:rFonts w:hint="eastAsia" w:ascii="宋体" w:hAnsi="宋体" w:eastAsia="宋体" w:cs="宋体"/>
          <w:color w:val="auto"/>
          <w:kern w:val="0"/>
          <w:szCs w:val="21"/>
          <w:highlight w:val="none"/>
          <w:u w:val="single"/>
        </w:rPr>
        <w:t xml:space="preserve">                  </w:t>
      </w:r>
    </w:p>
    <w:p>
      <w:pPr>
        <w:widowControl/>
        <w:shd w:val="clear" w:color="auto" w:fill="FFFFFF"/>
        <w:spacing w:before="75" w:after="75"/>
        <w:jc w:val="left"/>
        <w:rPr>
          <w:rFonts w:ascii="宋体" w:hAnsi="宋体" w:eastAsia="宋体" w:cs="宋体"/>
          <w:color w:val="auto"/>
          <w:kern w:val="0"/>
          <w:szCs w:val="21"/>
          <w:highlight w:val="none"/>
          <w:u w:val="single"/>
        </w:rPr>
      </w:pPr>
      <w:r>
        <w:rPr>
          <w:rFonts w:hint="eastAsia" w:ascii="宋体" w:hAnsi="宋体" w:eastAsia="宋体" w:cs="宋体"/>
          <w:color w:val="auto"/>
          <w:kern w:val="0"/>
          <w:szCs w:val="21"/>
          <w:highlight w:val="none"/>
        </w:rPr>
        <w:t>供应商代表：</w:t>
      </w:r>
      <w:r>
        <w:rPr>
          <w:rFonts w:hint="eastAsia" w:ascii="宋体" w:hAnsi="宋体" w:eastAsia="宋体" w:cs="宋体"/>
          <w:color w:val="auto"/>
          <w:kern w:val="0"/>
          <w:szCs w:val="21"/>
          <w:highlight w:val="none"/>
          <w:u w:val="single"/>
        </w:rPr>
        <w:t>             </w:t>
      </w:r>
    </w:p>
    <w:p>
      <w:pPr>
        <w:widowControl/>
        <w:shd w:val="clear" w:color="auto" w:fill="FFFFFF"/>
        <w:spacing w:before="75" w:after="75"/>
        <w:jc w:val="left"/>
        <w:rPr>
          <w:rFonts w:ascii="宋体" w:hAnsi="宋体" w:eastAsia="宋体" w:cs="宋体"/>
          <w:color w:val="auto"/>
          <w:kern w:val="0"/>
          <w:szCs w:val="21"/>
          <w:highlight w:val="none"/>
          <w:u w:val="single"/>
        </w:rPr>
      </w:pPr>
      <w:r>
        <w:rPr>
          <w:rFonts w:hint="eastAsia" w:ascii="宋体" w:hAnsi="宋体" w:eastAsia="宋体" w:cs="宋体"/>
          <w:color w:val="auto"/>
          <w:kern w:val="0"/>
          <w:szCs w:val="21"/>
          <w:highlight w:val="none"/>
        </w:rPr>
        <w:t>身份证号：</w:t>
      </w:r>
      <w:r>
        <w:rPr>
          <w:rFonts w:hint="eastAsia" w:ascii="宋体" w:hAnsi="宋体" w:eastAsia="宋体" w:cs="宋体"/>
          <w:color w:val="auto"/>
          <w:kern w:val="0"/>
          <w:szCs w:val="21"/>
          <w:highlight w:val="none"/>
          <w:u w:val="single"/>
        </w:rPr>
        <w:t>            </w:t>
      </w:r>
    </w:p>
    <w:p>
      <w:pPr>
        <w:widowControl/>
        <w:shd w:val="clear" w:color="auto" w:fill="FFFFFF"/>
        <w:spacing w:before="75" w:after="75"/>
        <w:jc w:val="left"/>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手机：</w:t>
      </w:r>
      <w:r>
        <w:rPr>
          <w:rFonts w:hint="eastAsia" w:ascii="宋体" w:hAnsi="宋体" w:eastAsia="宋体" w:cs="宋体"/>
          <w:color w:val="auto"/>
          <w:kern w:val="0"/>
          <w:szCs w:val="21"/>
          <w:highlight w:val="none"/>
          <w:u w:val="single"/>
        </w:rPr>
        <w:t>              </w:t>
      </w:r>
    </w:p>
    <w:p>
      <w:pPr>
        <w:widowControl/>
        <w:shd w:val="clear" w:color="auto" w:fill="FFFFFF"/>
        <w:spacing w:before="75" w:after="75"/>
        <w:jc w:val="left"/>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 </w:t>
      </w:r>
    </w:p>
    <w:p>
      <w:pPr>
        <w:widowControl/>
        <w:shd w:val="clear" w:color="auto" w:fill="FFFFFF"/>
        <w:spacing w:before="75" w:after="75"/>
        <w:jc w:val="left"/>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授权方</w:t>
      </w:r>
    </w:p>
    <w:p>
      <w:pPr>
        <w:widowControl/>
        <w:shd w:val="clear" w:color="auto" w:fill="FFFFFF"/>
        <w:spacing w:before="75" w:after="75"/>
        <w:jc w:val="left"/>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供应商：</w:t>
      </w:r>
      <w:r>
        <w:rPr>
          <w:rFonts w:hint="eastAsia" w:ascii="宋体" w:hAnsi="宋体" w:eastAsia="宋体" w:cs="宋体"/>
          <w:color w:val="auto"/>
          <w:kern w:val="0"/>
          <w:szCs w:val="21"/>
          <w:highlight w:val="none"/>
          <w:u w:val="single"/>
        </w:rPr>
        <w:t>（全称并加盖单位公章）</w:t>
      </w:r>
    </w:p>
    <w:p>
      <w:pPr>
        <w:widowControl/>
        <w:shd w:val="clear" w:color="auto" w:fill="FFFFFF"/>
        <w:spacing w:before="75" w:after="75"/>
        <w:jc w:val="left"/>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单位负责人签字或盖章：</w:t>
      </w:r>
      <w:r>
        <w:rPr>
          <w:rFonts w:hint="eastAsia" w:ascii="宋体" w:hAnsi="宋体" w:eastAsia="宋体" w:cs="宋体"/>
          <w:color w:val="auto"/>
          <w:kern w:val="0"/>
          <w:szCs w:val="21"/>
          <w:highlight w:val="none"/>
          <w:u w:val="single"/>
        </w:rPr>
        <w:t>                   </w:t>
      </w:r>
    </w:p>
    <w:p>
      <w:pPr>
        <w:widowControl/>
        <w:shd w:val="clear" w:color="auto" w:fill="FFFFFF"/>
        <w:spacing w:before="75" w:after="75"/>
        <w:jc w:val="left"/>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 </w:t>
      </w:r>
    </w:p>
    <w:p>
      <w:pPr>
        <w:widowControl/>
        <w:shd w:val="clear" w:color="auto" w:fill="FFFFFF"/>
        <w:spacing w:before="75" w:after="75"/>
        <w:jc w:val="left"/>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接受授权方</w:t>
      </w:r>
    </w:p>
    <w:p>
      <w:pPr>
        <w:widowControl/>
        <w:shd w:val="clear" w:color="auto" w:fill="FFFFFF"/>
        <w:spacing w:before="75" w:after="75"/>
        <w:jc w:val="left"/>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供应商代表签字：</w:t>
      </w:r>
      <w:r>
        <w:rPr>
          <w:rFonts w:hint="eastAsia" w:ascii="宋体" w:hAnsi="宋体" w:eastAsia="宋体" w:cs="宋体"/>
          <w:color w:val="auto"/>
          <w:kern w:val="0"/>
          <w:szCs w:val="21"/>
          <w:highlight w:val="none"/>
          <w:u w:val="single"/>
        </w:rPr>
        <w:t>                   </w:t>
      </w:r>
    </w:p>
    <w:p>
      <w:pPr>
        <w:widowControl/>
        <w:shd w:val="clear" w:color="auto" w:fill="FFFFFF"/>
        <w:spacing w:before="75" w:after="75"/>
        <w:jc w:val="left"/>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 </w:t>
      </w:r>
    </w:p>
    <w:p>
      <w:pPr>
        <w:widowControl/>
        <w:shd w:val="clear" w:color="auto" w:fill="FFFFFF"/>
        <w:spacing w:before="75" w:after="75"/>
        <w:jc w:val="right"/>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签署日期：</w:t>
      </w:r>
      <w:r>
        <w:rPr>
          <w:rFonts w:hint="eastAsia" w:ascii="宋体" w:hAnsi="宋体" w:eastAsia="宋体" w:cs="宋体"/>
          <w:color w:val="auto"/>
          <w:kern w:val="0"/>
          <w:szCs w:val="21"/>
          <w:highlight w:val="none"/>
          <w:u w:val="single"/>
        </w:rPr>
        <w:t>    </w:t>
      </w:r>
      <w:r>
        <w:rPr>
          <w:rFonts w:hint="eastAsia" w:ascii="宋体" w:hAnsi="宋体" w:eastAsia="宋体" w:cs="宋体"/>
          <w:color w:val="auto"/>
          <w:kern w:val="0"/>
          <w:szCs w:val="21"/>
          <w:highlight w:val="none"/>
        </w:rPr>
        <w:t>年</w:t>
      </w:r>
      <w:r>
        <w:rPr>
          <w:rFonts w:hint="eastAsia" w:ascii="宋体" w:hAnsi="宋体" w:eastAsia="宋体" w:cs="宋体"/>
          <w:color w:val="auto"/>
          <w:kern w:val="0"/>
          <w:szCs w:val="21"/>
          <w:highlight w:val="none"/>
          <w:u w:val="single"/>
        </w:rPr>
        <w:t>   </w:t>
      </w:r>
      <w:r>
        <w:rPr>
          <w:rFonts w:hint="eastAsia" w:ascii="宋体" w:hAnsi="宋体" w:eastAsia="宋体" w:cs="宋体"/>
          <w:color w:val="auto"/>
          <w:kern w:val="0"/>
          <w:szCs w:val="21"/>
          <w:highlight w:val="none"/>
        </w:rPr>
        <w:t>月</w:t>
      </w:r>
      <w:r>
        <w:rPr>
          <w:rFonts w:hint="eastAsia" w:ascii="宋体" w:hAnsi="宋体" w:eastAsia="宋体" w:cs="宋体"/>
          <w:color w:val="auto"/>
          <w:kern w:val="0"/>
          <w:szCs w:val="21"/>
          <w:highlight w:val="none"/>
          <w:u w:val="single"/>
        </w:rPr>
        <w:t>   </w:t>
      </w:r>
      <w:r>
        <w:rPr>
          <w:rFonts w:hint="eastAsia" w:ascii="宋体" w:hAnsi="宋体" w:eastAsia="宋体" w:cs="宋体"/>
          <w:color w:val="auto"/>
          <w:kern w:val="0"/>
          <w:szCs w:val="21"/>
          <w:highlight w:val="none"/>
        </w:rPr>
        <w:t>日</w:t>
      </w:r>
    </w:p>
    <w:p>
      <w:pPr>
        <w:widowControl/>
        <w:shd w:val="clear" w:color="auto" w:fill="FFFFFF"/>
        <w:spacing w:before="75" w:after="75"/>
        <w:jc w:val="left"/>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 </w:t>
      </w:r>
    </w:p>
    <w:p>
      <w:pPr>
        <w:widowControl/>
        <w:shd w:val="clear" w:color="auto" w:fill="FFFFFF"/>
        <w:spacing w:before="75" w:after="75"/>
        <w:jc w:val="left"/>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附：单位负责人、供应商代表的身份证正反面复印件</w:t>
      </w:r>
    </w:p>
    <w:tbl>
      <w:tblPr>
        <w:tblStyle w:val="9"/>
        <w:tblW w:w="9237" w:type="dxa"/>
        <w:tblInd w:w="-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9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46" w:hRule="atLeast"/>
        </w:trPr>
        <w:tc>
          <w:tcPr>
            <w:tcW w:w="9237" w:type="dxa"/>
            <w:tcMar>
              <w:top w:w="0" w:type="dxa"/>
              <w:left w:w="105" w:type="dxa"/>
              <w:bottom w:w="0" w:type="dxa"/>
              <w:right w:w="105" w:type="dxa"/>
            </w:tcMar>
            <w:vAlign w:val="center"/>
          </w:tcPr>
          <w:p>
            <w:pPr>
              <w:widowControl/>
              <w:jc w:val="left"/>
              <w:rPr>
                <w:rFonts w:ascii="Verdana" w:hAnsi="Verdana" w:eastAsia="宋体" w:cs="宋体"/>
                <w:color w:val="auto"/>
                <w:kern w:val="0"/>
                <w:szCs w:val="21"/>
                <w:highlight w:val="none"/>
              </w:rPr>
            </w:pPr>
            <w:r>
              <w:rPr>
                <w:rFonts w:hint="eastAsia" w:ascii="宋体" w:hAnsi="宋体" w:eastAsia="宋体" w:cs="宋体"/>
                <w:b/>
                <w:bCs/>
                <w:color w:val="auto"/>
                <w:kern w:val="0"/>
                <w:szCs w:val="21"/>
                <w:highlight w:val="none"/>
              </w:rPr>
              <w:t> </w:t>
            </w:r>
          </w:p>
          <w:p>
            <w:pPr>
              <w:widowControl/>
              <w:jc w:val="left"/>
              <w:rPr>
                <w:rFonts w:ascii="Verdana" w:hAnsi="Verdana" w:eastAsia="宋体" w:cs="宋体"/>
                <w:color w:val="auto"/>
                <w:kern w:val="0"/>
                <w:szCs w:val="21"/>
                <w:highlight w:val="none"/>
              </w:rPr>
            </w:pPr>
            <w:r>
              <w:rPr>
                <w:rFonts w:hint="eastAsia" w:ascii="宋体" w:hAnsi="宋体" w:eastAsia="宋体" w:cs="宋体"/>
                <w:b/>
                <w:bCs/>
                <w:color w:val="auto"/>
                <w:kern w:val="0"/>
                <w:szCs w:val="21"/>
                <w:highlight w:val="none"/>
              </w:rPr>
              <w:t>要求：真实、有效、清晰</w:t>
            </w:r>
          </w:p>
          <w:p>
            <w:pPr>
              <w:widowControl/>
              <w:jc w:val="left"/>
              <w:rPr>
                <w:rFonts w:ascii="Verdana" w:hAnsi="Verdana" w:eastAsia="宋体" w:cs="宋体"/>
                <w:color w:val="auto"/>
                <w:kern w:val="0"/>
                <w:szCs w:val="21"/>
                <w:highlight w:val="none"/>
              </w:rPr>
            </w:pPr>
            <w:r>
              <w:rPr>
                <w:rFonts w:hint="eastAsia" w:ascii="宋体" w:hAnsi="宋体" w:eastAsia="宋体" w:cs="宋体"/>
                <w:b/>
                <w:bCs/>
                <w:color w:val="auto"/>
                <w:kern w:val="0"/>
                <w:szCs w:val="21"/>
                <w:highlight w:val="none"/>
              </w:rPr>
              <w:t> </w:t>
            </w:r>
          </w:p>
        </w:tc>
      </w:tr>
    </w:tbl>
    <w:p>
      <w:pP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br w:type="page"/>
      </w:r>
    </w:p>
    <w:p>
      <w:pPr>
        <w:widowControl/>
        <w:shd w:val="clear" w:color="auto" w:fill="FFFFFF"/>
        <w:spacing w:before="75" w:after="75"/>
        <w:jc w:val="center"/>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lang w:val="en-US" w:eastAsia="zh-CN"/>
        </w:rPr>
        <w:t>3</w:t>
      </w:r>
      <w:r>
        <w:rPr>
          <w:rFonts w:hint="eastAsia" w:ascii="宋体" w:hAnsi="宋体" w:eastAsia="宋体" w:cs="宋体"/>
          <w:b/>
          <w:bCs/>
          <w:color w:val="auto"/>
          <w:kern w:val="0"/>
          <w:szCs w:val="21"/>
          <w:highlight w:val="none"/>
        </w:rPr>
        <w:t>-2、营业执照等证明文件</w:t>
      </w:r>
    </w:p>
    <w:p>
      <w:pPr>
        <w:widowControl/>
        <w:shd w:val="clear" w:color="auto" w:fill="FFFFFF"/>
        <w:spacing w:before="75" w:after="75"/>
        <w:jc w:val="center"/>
        <w:rPr>
          <w:rFonts w:hint="eastAsia" w:ascii="宋体" w:hAnsi="宋体" w:eastAsia="宋体" w:cs="宋体"/>
          <w:b/>
          <w:bCs/>
          <w:color w:val="auto"/>
          <w:kern w:val="0"/>
          <w:szCs w:val="21"/>
          <w:highlight w:val="none"/>
        </w:rPr>
      </w:pPr>
    </w:p>
    <w:p>
      <w:pPr>
        <w:widowControl/>
        <w:shd w:val="clear" w:color="auto" w:fill="FFFFFF"/>
        <w:spacing w:before="75" w:after="75"/>
        <w:ind w:left="1995" w:hanging="1995" w:hangingChars="950"/>
        <w:jc w:val="left"/>
        <w:rPr>
          <w:rFonts w:asciiTheme="minorEastAsia" w:hAnsiTheme="minorEastAsia" w:eastAsiaTheme="minorEastAsia"/>
          <w:b/>
          <w:bCs/>
          <w:color w:val="auto"/>
          <w:highlight w:val="none"/>
        </w:rPr>
      </w:pPr>
      <w:r>
        <w:rPr>
          <w:rFonts w:hint="eastAsia" w:ascii="宋体" w:hAnsi="宋体" w:eastAsia="宋体" w:cs="宋体"/>
          <w:color w:val="auto"/>
          <w:kern w:val="0"/>
          <w:szCs w:val="21"/>
          <w:highlight w:val="none"/>
        </w:rPr>
        <w:t> </w:t>
      </w:r>
      <w:r>
        <w:rPr>
          <w:rFonts w:hint="eastAsia" w:ascii="宋体" w:hAnsi="宋体" w:eastAsia="宋体" w:cs="宋体"/>
          <w:color w:val="auto"/>
          <w:kern w:val="0"/>
          <w:sz w:val="24"/>
          <w:szCs w:val="24"/>
          <w:highlight w:val="none"/>
        </w:rPr>
        <w:br w:type="textWrapping"/>
      </w:r>
      <w:r>
        <w:rPr>
          <w:rFonts w:hint="eastAsia" w:ascii="宋体" w:hAnsi="宋体" w:eastAsia="宋体" w:cs="宋体"/>
          <w:b/>
          <w:bCs/>
          <w:color w:val="auto"/>
          <w:kern w:val="0"/>
          <w:szCs w:val="21"/>
          <w:highlight w:val="none"/>
          <w:lang w:val="en-US" w:eastAsia="zh-CN"/>
        </w:rPr>
        <w:t>3</w:t>
      </w:r>
      <w:r>
        <w:rPr>
          <w:rFonts w:hint="eastAsia" w:ascii="宋体" w:hAnsi="宋体" w:eastAsia="宋体" w:cs="宋体"/>
          <w:b/>
          <w:bCs/>
          <w:color w:val="auto"/>
          <w:kern w:val="0"/>
          <w:szCs w:val="21"/>
          <w:highlight w:val="none"/>
        </w:rPr>
        <w:t>-3、</w:t>
      </w:r>
      <w:r>
        <w:rPr>
          <w:rFonts w:hint="eastAsia" w:cs="宋体" w:asciiTheme="minorEastAsia" w:hAnsiTheme="minorEastAsia"/>
          <w:b/>
          <w:bCs/>
          <w:color w:val="auto"/>
          <w:highlight w:val="none"/>
          <w:lang w:eastAsia="zh-CN"/>
        </w:rPr>
        <w:t>报价人</w:t>
      </w:r>
      <w:r>
        <w:rPr>
          <w:rFonts w:hint="eastAsia" w:cs="宋体" w:asciiTheme="minorEastAsia" w:hAnsiTheme="minorEastAsia" w:eastAsiaTheme="minorEastAsia"/>
          <w:b/>
          <w:bCs/>
          <w:color w:val="auto"/>
          <w:highlight w:val="none"/>
        </w:rPr>
        <w:t>符合相关规定条件的声明函</w:t>
      </w:r>
    </w:p>
    <w:p>
      <w:pPr>
        <w:spacing w:line="360" w:lineRule="auto"/>
        <w:rPr>
          <w:rFonts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南通港口集团有限公司：</w:t>
      </w:r>
    </w:p>
    <w:p>
      <w:pPr>
        <w:spacing w:line="360" w:lineRule="auto"/>
        <w:ind w:firstLine="420" w:firstLineChars="200"/>
        <w:rPr>
          <w:rFonts w:asciiTheme="minorEastAsia" w:hAnsiTheme="minorEastAsia" w:eastAsiaTheme="minorEastAsia"/>
          <w:color w:val="auto"/>
          <w:highlight w:val="none"/>
        </w:rPr>
      </w:pPr>
      <w:bookmarkStart w:id="4" w:name="_Hlk106703375"/>
      <w:bookmarkStart w:id="5" w:name="_Hlk69861907"/>
      <w:r>
        <w:rPr>
          <w:rFonts w:hint="eastAsia" w:cs="宋体" w:asciiTheme="minorEastAsia" w:hAnsiTheme="minorEastAsia" w:eastAsiaTheme="minorEastAsia"/>
          <w:color w:val="auto"/>
          <w:highlight w:val="none"/>
        </w:rPr>
        <w:t>我单位参加</w:t>
      </w:r>
      <w:bookmarkStart w:id="6" w:name="_Hlk69839363"/>
      <w:r>
        <w:rPr>
          <w:rFonts w:hint="eastAsia" w:cs="宋体" w:asciiTheme="minorEastAsia" w:hAnsiTheme="minorEastAsia" w:eastAsiaTheme="minorEastAsia"/>
          <w:color w:val="auto"/>
          <w:highlight w:val="none"/>
        </w:rPr>
        <w:t>的</w:t>
      </w:r>
      <w:r>
        <w:rPr>
          <w:rFonts w:hint="eastAsia" w:cs="宋体" w:asciiTheme="minorEastAsia" w:hAnsiTheme="minorEastAsia"/>
          <w:color w:val="auto"/>
          <w:highlight w:val="none"/>
          <w:u w:val="single"/>
          <w:lang w:val="en-US" w:eastAsia="zh-CN"/>
        </w:rPr>
        <w:t xml:space="preserve">             </w:t>
      </w:r>
      <w:r>
        <w:rPr>
          <w:rFonts w:hint="eastAsia" w:cs="宋体" w:asciiTheme="minorEastAsia" w:hAnsiTheme="minorEastAsia" w:eastAsiaTheme="minorEastAsia"/>
          <w:color w:val="auto"/>
          <w:highlight w:val="none"/>
          <w:u w:val="single"/>
        </w:rPr>
        <w:t>项目</w:t>
      </w:r>
      <w:r>
        <w:rPr>
          <w:rFonts w:hint="eastAsia" w:cs="宋体" w:asciiTheme="minorEastAsia" w:hAnsiTheme="minorEastAsia" w:eastAsiaTheme="minorEastAsia"/>
          <w:color w:val="auto"/>
          <w:highlight w:val="none"/>
        </w:rPr>
        <w:t>的</w:t>
      </w:r>
      <w:bookmarkEnd w:id="4"/>
      <w:bookmarkEnd w:id="6"/>
      <w:r>
        <w:rPr>
          <w:rFonts w:hint="eastAsia" w:cs="宋体" w:asciiTheme="minorEastAsia" w:hAnsiTheme="minorEastAsia" w:eastAsiaTheme="minorEastAsia"/>
          <w:color w:val="auto"/>
          <w:highlight w:val="none"/>
        </w:rPr>
        <w:t>采购活动，</w:t>
      </w:r>
      <w:r>
        <w:rPr>
          <w:rFonts w:hint="eastAsia" w:cs="宋体" w:asciiTheme="minorEastAsia" w:hAnsiTheme="minorEastAsia" w:eastAsiaTheme="minorEastAsia"/>
          <w:bCs/>
          <w:color w:val="auto"/>
          <w:highlight w:val="none"/>
        </w:rPr>
        <w:t>针对相关规定做出如下声明</w:t>
      </w:r>
      <w:r>
        <w:rPr>
          <w:rFonts w:hint="eastAsia" w:cs="宋体" w:asciiTheme="minorEastAsia" w:hAnsiTheme="minorEastAsia" w:eastAsiaTheme="minorEastAsia"/>
          <w:color w:val="auto"/>
          <w:highlight w:val="none"/>
        </w:rPr>
        <w:t>。</w:t>
      </w:r>
    </w:p>
    <w:p>
      <w:pPr>
        <w:spacing w:line="520" w:lineRule="exact"/>
        <w:ind w:firstLine="482"/>
        <w:rPr>
          <w:rFonts w:ascii="宋体" w:hAnsi="宋体" w:eastAsia="宋体"/>
          <w:color w:val="auto"/>
          <w:highlight w:val="none"/>
        </w:rPr>
      </w:pPr>
      <w:r>
        <w:rPr>
          <w:rFonts w:hint="eastAsia" w:ascii="宋体" w:hAnsi="宋体" w:eastAsia="宋体"/>
          <w:bCs/>
          <w:color w:val="auto"/>
          <w:szCs w:val="21"/>
          <w:highlight w:val="none"/>
        </w:rPr>
        <w:t>1.我单位具有独立承担民事责任的能力；</w:t>
      </w:r>
    </w:p>
    <w:p>
      <w:pPr>
        <w:spacing w:line="520" w:lineRule="exact"/>
        <w:ind w:firstLine="482"/>
        <w:rPr>
          <w:rFonts w:ascii="宋体" w:hAnsi="宋体" w:eastAsia="宋体"/>
          <w:color w:val="auto"/>
          <w:highlight w:val="none"/>
        </w:rPr>
      </w:pPr>
      <w:r>
        <w:rPr>
          <w:rFonts w:hint="eastAsia" w:ascii="宋体" w:hAnsi="宋体" w:eastAsia="宋体"/>
          <w:color w:val="auto"/>
          <w:highlight w:val="none"/>
        </w:rPr>
        <w:t>2.我单位具有良好的商业信誉和健全的财务会计制度；</w:t>
      </w:r>
    </w:p>
    <w:p>
      <w:pPr>
        <w:spacing w:line="520" w:lineRule="exact"/>
        <w:ind w:firstLine="482"/>
        <w:rPr>
          <w:rFonts w:ascii="宋体" w:hAnsi="宋体" w:eastAsia="宋体"/>
          <w:color w:val="auto"/>
          <w:highlight w:val="none"/>
        </w:rPr>
      </w:pPr>
      <w:r>
        <w:rPr>
          <w:rFonts w:hint="eastAsia" w:ascii="宋体" w:hAnsi="宋体" w:eastAsia="宋体"/>
          <w:color w:val="auto"/>
          <w:highlight w:val="none"/>
        </w:rPr>
        <w:t>3.我单位具有履行合同所必需的设备和专业技术能力；</w:t>
      </w:r>
    </w:p>
    <w:p>
      <w:pPr>
        <w:spacing w:line="520" w:lineRule="exact"/>
        <w:ind w:firstLine="482"/>
        <w:rPr>
          <w:rFonts w:ascii="宋体" w:hAnsi="宋体" w:eastAsia="宋体"/>
          <w:color w:val="auto"/>
          <w:highlight w:val="none"/>
        </w:rPr>
      </w:pPr>
      <w:r>
        <w:rPr>
          <w:rFonts w:hint="eastAsia" w:ascii="宋体" w:hAnsi="宋体" w:eastAsia="宋体"/>
          <w:color w:val="auto"/>
          <w:highlight w:val="none"/>
        </w:rPr>
        <w:t>4.我单位有依法缴纳税收和社会保障资金的良好记录；</w:t>
      </w:r>
    </w:p>
    <w:p>
      <w:pPr>
        <w:spacing w:line="520" w:lineRule="exact"/>
        <w:ind w:firstLine="482"/>
        <w:rPr>
          <w:rFonts w:ascii="宋体" w:hAnsi="宋体" w:eastAsia="宋体"/>
          <w:color w:val="auto"/>
          <w:highlight w:val="none"/>
        </w:rPr>
      </w:pPr>
      <w:r>
        <w:rPr>
          <w:rFonts w:hint="eastAsia" w:ascii="宋体" w:hAnsi="宋体" w:eastAsia="宋体"/>
          <w:color w:val="auto"/>
          <w:highlight w:val="none"/>
          <w:lang w:val="en-US" w:eastAsia="zh-CN"/>
        </w:rPr>
        <w:t>5</w:t>
      </w:r>
      <w:r>
        <w:rPr>
          <w:rFonts w:hint="eastAsia" w:ascii="宋体" w:hAnsi="宋体" w:eastAsia="宋体"/>
          <w:color w:val="auto"/>
          <w:highlight w:val="none"/>
        </w:rPr>
        <w:t>.我单位满足法律、行政法规规定的其他条件。</w:t>
      </w:r>
    </w:p>
    <w:p>
      <w:pPr>
        <w:spacing w:line="360" w:lineRule="auto"/>
        <w:rPr>
          <w:rFonts w:cs="宋体" w:asciiTheme="minorEastAsia" w:hAnsiTheme="minorEastAsia" w:eastAsiaTheme="minorEastAsia"/>
          <w:color w:val="auto"/>
          <w:highlight w:val="none"/>
        </w:rPr>
      </w:pPr>
    </w:p>
    <w:p>
      <w:pPr>
        <w:spacing w:line="360" w:lineRule="auto"/>
        <w:ind w:firstLine="495" w:firstLineChars="236"/>
        <w:rPr>
          <w:rFonts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说明：本声明称重大违法记录，是指投标人因违法经营受到刑事处罚或者责令停产停业、吊销许可证或者执照、较大数额罚款等行政处罚。</w:t>
      </w:r>
    </w:p>
    <w:p>
      <w:pPr>
        <w:spacing w:line="360" w:lineRule="auto"/>
        <w:rPr>
          <w:rFonts w:asciiTheme="minorEastAsia" w:hAnsiTheme="minorEastAsia" w:eastAsiaTheme="minorEastAsia"/>
          <w:color w:val="auto"/>
          <w:highlight w:val="none"/>
        </w:rPr>
      </w:pPr>
    </w:p>
    <w:p>
      <w:pPr>
        <w:rPr>
          <w:rFonts w:asciiTheme="minorEastAsia" w:hAnsiTheme="minorEastAsia" w:eastAsiaTheme="minorEastAsia"/>
          <w:color w:val="auto"/>
          <w:highlight w:val="none"/>
        </w:rPr>
      </w:pPr>
    </w:p>
    <w:bookmarkEnd w:id="5"/>
    <w:p>
      <w:pPr>
        <w:widowControl/>
        <w:shd w:val="clear" w:color="auto" w:fill="FFFFFF"/>
        <w:spacing w:before="75" w:after="75"/>
        <w:jc w:val="left"/>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 </w:t>
      </w:r>
    </w:p>
    <w:p>
      <w:pPr>
        <w:widowControl/>
        <w:shd w:val="clear" w:color="auto" w:fill="FFFFFF"/>
        <w:spacing w:before="75" w:after="75"/>
        <w:jc w:val="left"/>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供应商：</w:t>
      </w:r>
      <w:r>
        <w:rPr>
          <w:rFonts w:hint="eastAsia" w:ascii="宋体" w:hAnsi="宋体" w:eastAsia="宋体" w:cs="宋体"/>
          <w:color w:val="auto"/>
          <w:kern w:val="0"/>
          <w:szCs w:val="21"/>
          <w:highlight w:val="none"/>
          <w:u w:val="single"/>
        </w:rPr>
        <w:t>（全称并加盖单位公章）</w:t>
      </w:r>
    </w:p>
    <w:p>
      <w:pPr>
        <w:widowControl/>
        <w:shd w:val="clear" w:color="auto" w:fill="FFFFFF"/>
        <w:spacing w:before="75" w:after="75"/>
        <w:jc w:val="left"/>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供应商代表签字：</w:t>
      </w:r>
      <w:r>
        <w:rPr>
          <w:rFonts w:hint="eastAsia" w:ascii="宋体" w:hAnsi="宋体" w:eastAsia="宋体" w:cs="宋体"/>
          <w:color w:val="auto"/>
          <w:kern w:val="0"/>
          <w:szCs w:val="21"/>
          <w:highlight w:val="none"/>
          <w:u w:val="single"/>
        </w:rPr>
        <w:t>                   </w:t>
      </w:r>
    </w:p>
    <w:p>
      <w:pPr>
        <w:widowControl/>
        <w:shd w:val="clear" w:color="auto" w:fill="FFFFFF"/>
        <w:spacing w:before="75" w:after="75"/>
        <w:jc w:val="left"/>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日期：</w:t>
      </w:r>
      <w:r>
        <w:rPr>
          <w:rFonts w:hint="eastAsia" w:ascii="宋体" w:hAnsi="宋体" w:eastAsia="宋体" w:cs="宋体"/>
          <w:color w:val="auto"/>
          <w:kern w:val="0"/>
          <w:szCs w:val="21"/>
          <w:highlight w:val="none"/>
          <w:u w:val="single"/>
        </w:rPr>
        <w:t>    </w:t>
      </w:r>
      <w:r>
        <w:rPr>
          <w:rFonts w:hint="eastAsia" w:ascii="宋体" w:hAnsi="宋体" w:eastAsia="宋体" w:cs="宋体"/>
          <w:color w:val="auto"/>
          <w:kern w:val="0"/>
          <w:szCs w:val="21"/>
          <w:highlight w:val="none"/>
        </w:rPr>
        <w:t>年</w:t>
      </w:r>
      <w:r>
        <w:rPr>
          <w:rFonts w:hint="eastAsia" w:ascii="宋体" w:hAnsi="宋体" w:eastAsia="宋体" w:cs="宋体"/>
          <w:color w:val="auto"/>
          <w:kern w:val="0"/>
          <w:szCs w:val="21"/>
          <w:highlight w:val="none"/>
          <w:u w:val="single"/>
        </w:rPr>
        <w:t>   </w:t>
      </w:r>
      <w:r>
        <w:rPr>
          <w:rFonts w:hint="eastAsia" w:ascii="宋体" w:hAnsi="宋体" w:eastAsia="宋体" w:cs="宋体"/>
          <w:color w:val="auto"/>
          <w:kern w:val="0"/>
          <w:szCs w:val="21"/>
          <w:highlight w:val="none"/>
        </w:rPr>
        <w:t>月</w:t>
      </w:r>
      <w:r>
        <w:rPr>
          <w:rFonts w:hint="eastAsia" w:ascii="宋体" w:hAnsi="宋体" w:eastAsia="宋体" w:cs="宋体"/>
          <w:color w:val="auto"/>
          <w:kern w:val="0"/>
          <w:szCs w:val="21"/>
          <w:highlight w:val="none"/>
          <w:u w:val="single"/>
        </w:rPr>
        <w:t>   </w:t>
      </w:r>
      <w:r>
        <w:rPr>
          <w:rFonts w:hint="eastAsia" w:ascii="宋体" w:hAnsi="宋体" w:eastAsia="宋体" w:cs="宋体"/>
          <w:color w:val="auto"/>
          <w:kern w:val="0"/>
          <w:szCs w:val="21"/>
          <w:highlight w:val="none"/>
        </w:rPr>
        <w:t>日</w:t>
      </w:r>
    </w:p>
    <w:p>
      <w:pPr>
        <w:widowControl/>
        <w:shd w:val="clear" w:color="auto" w:fill="FFFFFF"/>
        <w:spacing w:before="75" w:after="75"/>
        <w:jc w:val="left"/>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 </w:t>
      </w:r>
    </w:p>
    <w:p>
      <w:pPr>
        <w:widowControl/>
        <w:shd w:val="clear" w:color="auto" w:fill="FFFFFF"/>
        <w:spacing w:before="75" w:after="75"/>
        <w:jc w:val="left"/>
        <w:rPr>
          <w:rFonts w:ascii="Verdana" w:hAnsi="Verdana" w:eastAsia="宋体" w:cs="宋体"/>
          <w:color w:val="auto"/>
          <w:kern w:val="0"/>
          <w:sz w:val="18"/>
          <w:szCs w:val="18"/>
          <w:highlight w:val="none"/>
        </w:rPr>
      </w:pPr>
      <w:r>
        <w:rPr>
          <w:rFonts w:hint="eastAsia" w:ascii="宋体" w:hAnsi="宋体" w:eastAsia="宋体" w:cs="宋体"/>
          <w:color w:val="auto"/>
          <w:kern w:val="0"/>
          <w:sz w:val="24"/>
          <w:szCs w:val="24"/>
          <w:highlight w:val="none"/>
        </w:rPr>
        <w:t> </w:t>
      </w:r>
    </w:p>
    <w:p>
      <w:pPr>
        <w:widowControl/>
        <w:shd w:val="clear" w:color="auto" w:fill="FFFFFF"/>
        <w:spacing w:before="75" w:after="75"/>
        <w:jc w:val="center"/>
        <w:rPr>
          <w:rFonts w:ascii="宋体" w:hAnsi="宋体" w:eastAsia="宋体" w:cs="宋体"/>
          <w:b/>
          <w:bCs/>
          <w:color w:val="auto"/>
          <w:kern w:val="0"/>
          <w:szCs w:val="21"/>
          <w:highlight w:val="none"/>
        </w:rPr>
      </w:pPr>
    </w:p>
    <w:p>
      <w:pPr>
        <w:widowControl/>
        <w:shd w:val="clear" w:color="auto" w:fill="FFFFFF"/>
        <w:spacing w:before="75" w:after="75"/>
        <w:jc w:val="center"/>
        <w:rPr>
          <w:rFonts w:ascii="宋体" w:hAnsi="宋体" w:eastAsia="宋体" w:cs="宋体"/>
          <w:b/>
          <w:bCs/>
          <w:color w:val="auto"/>
          <w:kern w:val="0"/>
          <w:szCs w:val="21"/>
          <w:highlight w:val="none"/>
        </w:rPr>
      </w:pPr>
    </w:p>
    <w:p>
      <w:pPr>
        <w:widowControl/>
        <w:shd w:val="clear" w:color="auto" w:fill="FFFFFF"/>
        <w:spacing w:before="75" w:after="75"/>
        <w:jc w:val="center"/>
        <w:rPr>
          <w:rFonts w:ascii="宋体" w:hAnsi="宋体" w:eastAsia="宋体" w:cs="宋体"/>
          <w:b/>
          <w:bCs/>
          <w:color w:val="auto"/>
          <w:kern w:val="0"/>
          <w:szCs w:val="21"/>
          <w:highlight w:val="none"/>
        </w:rPr>
      </w:pPr>
    </w:p>
    <w:p>
      <w:pPr>
        <w:rPr>
          <w:rFonts w:hint="eastAsia" w:ascii="宋体" w:hAnsi="宋体" w:eastAsia="宋体" w:cs="宋体"/>
          <w:b/>
          <w:bCs/>
          <w:color w:val="auto"/>
          <w:kern w:val="0"/>
          <w:szCs w:val="21"/>
          <w:highlight w:val="none"/>
          <w:lang w:val="en-US" w:eastAsia="zh-CN"/>
        </w:rPr>
      </w:pPr>
      <w:r>
        <w:rPr>
          <w:rFonts w:hint="eastAsia" w:ascii="宋体" w:hAnsi="宋体" w:eastAsia="宋体" w:cs="宋体"/>
          <w:b/>
          <w:bCs/>
          <w:color w:val="auto"/>
          <w:kern w:val="0"/>
          <w:szCs w:val="21"/>
          <w:highlight w:val="none"/>
          <w:lang w:val="en-US" w:eastAsia="zh-CN"/>
        </w:rPr>
        <w:br w:type="page"/>
      </w:r>
    </w:p>
    <w:p>
      <w:pPr>
        <w:widowControl/>
        <w:shd w:val="clear" w:color="auto" w:fill="FFFFFF"/>
        <w:spacing w:before="75" w:after="75"/>
        <w:jc w:val="center"/>
        <w:rPr>
          <w:rFonts w:ascii="Verdana" w:hAnsi="Verdana" w:eastAsia="宋体" w:cs="宋体"/>
          <w:color w:val="auto"/>
          <w:kern w:val="0"/>
          <w:szCs w:val="21"/>
          <w:highlight w:val="none"/>
        </w:rPr>
      </w:pPr>
      <w:r>
        <w:rPr>
          <w:rFonts w:hint="eastAsia" w:ascii="宋体" w:hAnsi="宋体" w:eastAsia="宋体" w:cs="宋体"/>
          <w:b/>
          <w:bCs/>
          <w:color w:val="auto"/>
          <w:kern w:val="0"/>
          <w:szCs w:val="21"/>
          <w:highlight w:val="none"/>
          <w:lang w:val="en-US" w:eastAsia="zh-CN"/>
        </w:rPr>
        <w:t>3</w:t>
      </w:r>
      <w:r>
        <w:rPr>
          <w:rFonts w:hint="eastAsia" w:ascii="宋体" w:hAnsi="宋体" w:eastAsia="宋体" w:cs="宋体"/>
          <w:b/>
          <w:bCs/>
          <w:color w:val="auto"/>
          <w:kern w:val="0"/>
          <w:szCs w:val="21"/>
          <w:highlight w:val="none"/>
        </w:rPr>
        <w:t>-4、参加采购活动前三年内在经营活动中没有重大违法记录书面声明</w:t>
      </w:r>
    </w:p>
    <w:p>
      <w:pPr>
        <w:widowControl/>
        <w:shd w:val="clear" w:color="auto" w:fill="FFFFFF"/>
        <w:spacing w:before="75" w:after="75"/>
        <w:jc w:val="left"/>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 </w:t>
      </w:r>
    </w:p>
    <w:p>
      <w:pPr>
        <w:widowControl/>
        <w:shd w:val="clear" w:color="auto" w:fill="FFFFFF"/>
        <w:spacing w:before="75" w:after="75"/>
        <w:jc w:val="left"/>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致：</w:t>
      </w:r>
      <w:r>
        <w:rPr>
          <w:rFonts w:hint="eastAsia" w:ascii="宋体" w:hAnsi="宋体" w:eastAsia="宋体" w:cs="宋体"/>
          <w:color w:val="auto"/>
          <w:kern w:val="0"/>
          <w:szCs w:val="21"/>
          <w:highlight w:val="none"/>
          <w:u w:val="single"/>
        </w:rPr>
        <w:t> </w:t>
      </w:r>
      <w:r>
        <w:rPr>
          <w:rFonts w:hint="eastAsia" w:ascii="宋体" w:hAnsi="宋体" w:eastAsia="宋体" w:cs="宋体"/>
          <w:color w:val="auto"/>
          <w:kern w:val="0"/>
          <w:szCs w:val="21"/>
          <w:highlight w:val="none"/>
          <w:u w:val="single"/>
          <w:lang w:eastAsia="zh-CN"/>
        </w:rPr>
        <w:t>南通港口集团有限公司</w:t>
      </w:r>
      <w:r>
        <w:rPr>
          <w:rFonts w:hint="eastAsia" w:ascii="宋体" w:hAnsi="宋体" w:eastAsia="宋体" w:cs="宋体"/>
          <w:color w:val="auto"/>
          <w:kern w:val="0"/>
          <w:szCs w:val="21"/>
          <w:highlight w:val="none"/>
          <w:u w:val="single"/>
        </w:rPr>
        <w:t> </w:t>
      </w:r>
      <w:r>
        <w:rPr>
          <w:rFonts w:hint="eastAsia" w:ascii="宋体" w:hAnsi="宋体" w:eastAsia="宋体" w:cs="宋体"/>
          <w:color w:val="auto"/>
          <w:kern w:val="0"/>
          <w:szCs w:val="21"/>
          <w:highlight w:val="none"/>
        </w:rPr>
        <w:t>     </w:t>
      </w:r>
    </w:p>
    <w:p>
      <w:pPr>
        <w:widowControl/>
        <w:shd w:val="clear" w:color="auto" w:fill="FFFFFF"/>
        <w:spacing w:before="75" w:after="75"/>
        <w:ind w:firstLine="420"/>
        <w:jc w:val="left"/>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参加采购活动前三年内，我方在经营活动中没有重大违法记录。</w:t>
      </w:r>
    </w:p>
    <w:p>
      <w:pPr>
        <w:widowControl/>
        <w:shd w:val="clear" w:color="auto" w:fill="FFFFFF"/>
        <w:spacing w:before="75" w:after="75"/>
        <w:ind w:firstLine="420"/>
        <w:jc w:val="left"/>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特此声明。</w:t>
      </w:r>
    </w:p>
    <w:p>
      <w:pPr>
        <w:widowControl/>
        <w:shd w:val="clear" w:color="auto" w:fill="FFFFFF"/>
        <w:spacing w:before="75" w:after="75"/>
        <w:jc w:val="left"/>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 </w:t>
      </w:r>
    </w:p>
    <w:p>
      <w:pPr>
        <w:widowControl/>
        <w:shd w:val="clear" w:color="auto" w:fill="FFFFFF"/>
        <w:jc w:val="left"/>
        <w:rPr>
          <w:rFonts w:hint="eastAsia" w:ascii="宋体" w:hAnsi="宋体" w:eastAsia="宋体" w:cs="宋体"/>
          <w:color w:val="auto"/>
          <w:kern w:val="0"/>
          <w:szCs w:val="21"/>
          <w:highlight w:val="none"/>
        </w:rPr>
      </w:pPr>
    </w:p>
    <w:p>
      <w:pPr>
        <w:widowControl/>
        <w:shd w:val="clear" w:color="auto" w:fill="FFFFFF"/>
        <w:jc w:val="left"/>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★注意：</w:t>
      </w:r>
    </w:p>
    <w:p>
      <w:pPr>
        <w:widowControl/>
        <w:shd w:val="clear" w:color="auto" w:fill="FFFFFF"/>
        <w:jc w:val="left"/>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1、“重大违法记录”指供应商因违法经营受到刑事处罚或责令停产停业、吊销许可证或执照、较大数额罚款等行政处罚。</w:t>
      </w:r>
    </w:p>
    <w:p>
      <w:pPr>
        <w:widowControl/>
        <w:shd w:val="clear" w:color="auto" w:fill="FFFFFF"/>
        <w:jc w:val="left"/>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2、纸质响应文件正本中的本声明应为原件。</w:t>
      </w:r>
    </w:p>
    <w:p>
      <w:pPr>
        <w:widowControl/>
        <w:shd w:val="clear" w:color="auto" w:fill="FFFFFF"/>
        <w:jc w:val="left"/>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3、请供应商根据实际情况如实声明，否则</w:t>
      </w:r>
      <w:r>
        <w:rPr>
          <w:rFonts w:hint="eastAsia" w:ascii="宋体" w:hAnsi="宋体" w:eastAsia="宋体" w:cs="宋体"/>
          <w:b/>
          <w:bCs/>
          <w:color w:val="auto"/>
          <w:kern w:val="0"/>
          <w:szCs w:val="21"/>
          <w:highlight w:val="none"/>
        </w:rPr>
        <w:t>视为提供虚假材料。</w:t>
      </w:r>
    </w:p>
    <w:p>
      <w:pPr>
        <w:widowControl/>
        <w:shd w:val="clear" w:color="auto" w:fill="FFFFFF"/>
        <w:spacing w:before="75" w:after="75"/>
        <w:jc w:val="left"/>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 </w:t>
      </w:r>
    </w:p>
    <w:p>
      <w:pPr>
        <w:widowControl/>
        <w:shd w:val="clear" w:color="auto" w:fill="FFFFFF"/>
        <w:spacing w:before="75" w:after="75"/>
        <w:jc w:val="left"/>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 </w:t>
      </w:r>
    </w:p>
    <w:p>
      <w:pPr>
        <w:widowControl/>
        <w:shd w:val="clear" w:color="auto" w:fill="FFFFFF"/>
        <w:spacing w:before="75" w:after="75"/>
        <w:jc w:val="left"/>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供应商：</w:t>
      </w:r>
      <w:r>
        <w:rPr>
          <w:rFonts w:hint="eastAsia" w:ascii="宋体" w:hAnsi="宋体" w:eastAsia="宋体" w:cs="宋体"/>
          <w:color w:val="auto"/>
          <w:kern w:val="0"/>
          <w:szCs w:val="21"/>
          <w:highlight w:val="none"/>
          <w:u w:val="single"/>
        </w:rPr>
        <w:t>（全称并加盖单位公章）</w:t>
      </w:r>
    </w:p>
    <w:p>
      <w:pPr>
        <w:widowControl/>
        <w:shd w:val="clear" w:color="auto" w:fill="FFFFFF"/>
        <w:spacing w:before="75" w:after="75"/>
        <w:jc w:val="left"/>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供应商代表签字：</w:t>
      </w:r>
      <w:r>
        <w:rPr>
          <w:rFonts w:hint="eastAsia" w:ascii="宋体" w:hAnsi="宋体" w:eastAsia="宋体" w:cs="宋体"/>
          <w:color w:val="auto"/>
          <w:kern w:val="0"/>
          <w:szCs w:val="21"/>
          <w:highlight w:val="none"/>
          <w:u w:val="single"/>
        </w:rPr>
        <w:t>        </w:t>
      </w:r>
      <w:r>
        <w:rPr>
          <w:rFonts w:hint="eastAsia" w:ascii="宋体" w:hAnsi="宋体" w:eastAsia="宋体" w:cs="宋体"/>
          <w:color w:val="auto"/>
          <w:kern w:val="0"/>
          <w:szCs w:val="21"/>
          <w:highlight w:val="none"/>
        </w:rPr>
        <w:t>           </w:t>
      </w:r>
    </w:p>
    <w:p>
      <w:pPr>
        <w:widowControl/>
        <w:shd w:val="clear" w:color="auto" w:fill="FFFFFF"/>
        <w:spacing w:before="75" w:after="75"/>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日期：</w:t>
      </w:r>
      <w:r>
        <w:rPr>
          <w:rFonts w:hint="eastAsia" w:ascii="宋体" w:hAnsi="宋体" w:eastAsia="宋体" w:cs="宋体"/>
          <w:color w:val="auto"/>
          <w:kern w:val="0"/>
          <w:szCs w:val="21"/>
          <w:highlight w:val="none"/>
          <w:u w:val="single"/>
        </w:rPr>
        <w:t>    </w:t>
      </w:r>
      <w:r>
        <w:rPr>
          <w:rFonts w:hint="eastAsia" w:ascii="宋体" w:hAnsi="宋体" w:eastAsia="宋体" w:cs="宋体"/>
          <w:color w:val="auto"/>
          <w:kern w:val="0"/>
          <w:szCs w:val="21"/>
          <w:highlight w:val="none"/>
        </w:rPr>
        <w:t>年</w:t>
      </w:r>
      <w:r>
        <w:rPr>
          <w:rFonts w:hint="eastAsia" w:ascii="宋体" w:hAnsi="宋体" w:eastAsia="宋体" w:cs="宋体"/>
          <w:color w:val="auto"/>
          <w:kern w:val="0"/>
          <w:szCs w:val="21"/>
          <w:highlight w:val="none"/>
          <w:u w:val="single"/>
        </w:rPr>
        <w:t>   </w:t>
      </w:r>
      <w:r>
        <w:rPr>
          <w:rFonts w:hint="eastAsia" w:ascii="宋体" w:hAnsi="宋体" w:eastAsia="宋体" w:cs="宋体"/>
          <w:color w:val="auto"/>
          <w:kern w:val="0"/>
          <w:szCs w:val="21"/>
          <w:highlight w:val="none"/>
        </w:rPr>
        <w:t>月</w:t>
      </w:r>
      <w:r>
        <w:rPr>
          <w:rFonts w:hint="eastAsia" w:ascii="宋体" w:hAnsi="宋体" w:eastAsia="宋体" w:cs="宋体"/>
          <w:color w:val="auto"/>
          <w:kern w:val="0"/>
          <w:szCs w:val="21"/>
          <w:highlight w:val="none"/>
          <w:u w:val="single"/>
        </w:rPr>
        <w:t>   </w:t>
      </w:r>
      <w:r>
        <w:rPr>
          <w:rFonts w:hint="eastAsia" w:ascii="宋体" w:hAnsi="宋体" w:eastAsia="宋体" w:cs="宋体"/>
          <w:color w:val="auto"/>
          <w:kern w:val="0"/>
          <w:szCs w:val="21"/>
          <w:highlight w:val="none"/>
        </w:rPr>
        <w:t>日</w:t>
      </w:r>
    </w:p>
    <w:p>
      <w:pP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br w:type="page"/>
      </w:r>
    </w:p>
    <w:p>
      <w:pPr>
        <w:widowControl/>
        <w:shd w:val="clear" w:color="auto" w:fill="FFFFFF"/>
        <w:spacing w:before="75" w:after="75"/>
        <w:jc w:val="center"/>
        <w:rPr>
          <w:rFonts w:ascii="宋体" w:hAnsi="宋体" w:eastAsia="宋体" w:cs="宋体"/>
          <w:b/>
          <w:bCs/>
          <w:color w:val="auto"/>
          <w:kern w:val="0"/>
          <w:szCs w:val="21"/>
          <w:highlight w:val="none"/>
        </w:rPr>
      </w:pPr>
    </w:p>
    <w:p>
      <w:pPr>
        <w:widowControl/>
        <w:shd w:val="clear" w:color="auto" w:fill="FFFFFF"/>
        <w:spacing w:before="75" w:after="75"/>
        <w:jc w:val="center"/>
        <w:rPr>
          <w:rFonts w:ascii="Verdana" w:hAnsi="Verdana" w:eastAsia="宋体" w:cs="宋体"/>
          <w:color w:val="auto"/>
          <w:kern w:val="0"/>
          <w:szCs w:val="21"/>
          <w:highlight w:val="none"/>
        </w:rPr>
      </w:pPr>
      <w:r>
        <w:rPr>
          <w:rFonts w:hint="eastAsia" w:ascii="宋体" w:hAnsi="宋体" w:eastAsia="宋体" w:cs="宋体"/>
          <w:b/>
          <w:bCs/>
          <w:color w:val="auto"/>
          <w:kern w:val="0"/>
          <w:szCs w:val="21"/>
          <w:highlight w:val="none"/>
          <w:lang w:val="en-US" w:eastAsia="zh-CN"/>
        </w:rPr>
        <w:t>3</w:t>
      </w:r>
      <w:r>
        <w:rPr>
          <w:rFonts w:hint="eastAsia" w:ascii="宋体" w:hAnsi="宋体" w:eastAsia="宋体" w:cs="宋体"/>
          <w:b/>
          <w:bCs/>
          <w:color w:val="auto"/>
          <w:kern w:val="0"/>
          <w:szCs w:val="21"/>
          <w:highlight w:val="none"/>
        </w:rPr>
        <w:t>-5、信用记录查询结果</w:t>
      </w:r>
    </w:p>
    <w:p>
      <w:pPr>
        <w:widowControl/>
        <w:shd w:val="clear" w:color="auto" w:fill="FFFFFF"/>
        <w:spacing w:before="75" w:after="75"/>
        <w:jc w:val="left"/>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 </w:t>
      </w:r>
    </w:p>
    <w:p>
      <w:pPr>
        <w:widowControl/>
        <w:shd w:val="clear" w:color="auto" w:fill="FFFFFF"/>
        <w:spacing w:before="75" w:after="75"/>
        <w:jc w:val="left"/>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致：</w:t>
      </w:r>
      <w:r>
        <w:rPr>
          <w:rFonts w:hint="eastAsia" w:ascii="宋体" w:hAnsi="宋体" w:eastAsia="宋体" w:cs="宋体"/>
          <w:color w:val="auto"/>
          <w:kern w:val="0"/>
          <w:szCs w:val="21"/>
          <w:highlight w:val="none"/>
          <w:u w:val="single"/>
        </w:rPr>
        <w:t> </w:t>
      </w:r>
      <w:r>
        <w:rPr>
          <w:rFonts w:hint="eastAsia" w:ascii="宋体" w:hAnsi="宋体" w:eastAsia="宋体" w:cs="宋体"/>
          <w:color w:val="auto"/>
          <w:kern w:val="0"/>
          <w:szCs w:val="21"/>
          <w:highlight w:val="none"/>
          <w:u w:val="single"/>
          <w:lang w:eastAsia="zh-CN"/>
        </w:rPr>
        <w:t>南通港口集团有限公司</w:t>
      </w:r>
      <w:r>
        <w:rPr>
          <w:rFonts w:hint="eastAsia" w:ascii="宋体" w:hAnsi="宋体" w:eastAsia="宋体" w:cs="宋体"/>
          <w:color w:val="auto"/>
          <w:kern w:val="0"/>
          <w:szCs w:val="21"/>
          <w:highlight w:val="none"/>
          <w:u w:val="single"/>
        </w:rPr>
        <w:t> </w:t>
      </w:r>
    </w:p>
    <w:p>
      <w:pPr>
        <w:widowControl/>
        <w:shd w:val="clear" w:color="auto" w:fill="FFFFFF"/>
        <w:spacing w:before="100" w:after="100"/>
        <w:ind w:firstLine="420"/>
        <w:jc w:val="left"/>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现附上截至</w:t>
      </w:r>
      <w:r>
        <w:rPr>
          <w:rFonts w:hint="eastAsia" w:ascii="宋体" w:hAnsi="宋体" w:eastAsia="宋体" w:cs="宋体"/>
          <w:color w:val="auto"/>
          <w:kern w:val="0"/>
          <w:szCs w:val="21"/>
          <w:highlight w:val="none"/>
          <w:u w:val="single"/>
        </w:rPr>
        <w:t>    </w:t>
      </w:r>
      <w:r>
        <w:rPr>
          <w:rFonts w:hint="eastAsia" w:ascii="宋体" w:hAnsi="宋体" w:eastAsia="宋体" w:cs="宋体"/>
          <w:color w:val="auto"/>
          <w:kern w:val="0"/>
          <w:szCs w:val="21"/>
          <w:highlight w:val="none"/>
        </w:rPr>
        <w:t>年</w:t>
      </w:r>
      <w:r>
        <w:rPr>
          <w:rFonts w:hint="eastAsia" w:ascii="宋体" w:hAnsi="宋体" w:eastAsia="宋体" w:cs="宋体"/>
          <w:color w:val="auto"/>
          <w:kern w:val="0"/>
          <w:szCs w:val="21"/>
          <w:highlight w:val="none"/>
          <w:u w:val="single"/>
        </w:rPr>
        <w:t>   </w:t>
      </w:r>
      <w:r>
        <w:rPr>
          <w:rFonts w:hint="eastAsia" w:ascii="宋体" w:hAnsi="宋体" w:eastAsia="宋体" w:cs="宋体"/>
          <w:color w:val="auto"/>
          <w:kern w:val="0"/>
          <w:szCs w:val="21"/>
          <w:highlight w:val="none"/>
        </w:rPr>
        <w:t>月</w:t>
      </w:r>
      <w:r>
        <w:rPr>
          <w:rFonts w:hint="eastAsia" w:ascii="宋体" w:hAnsi="宋体" w:eastAsia="宋体" w:cs="宋体"/>
          <w:color w:val="auto"/>
          <w:kern w:val="0"/>
          <w:szCs w:val="21"/>
          <w:highlight w:val="none"/>
          <w:u w:val="single"/>
        </w:rPr>
        <w:t>   </w:t>
      </w:r>
      <w:r>
        <w:rPr>
          <w:rFonts w:hint="eastAsia" w:ascii="宋体" w:hAnsi="宋体" w:eastAsia="宋体" w:cs="宋体"/>
          <w:color w:val="auto"/>
          <w:kern w:val="0"/>
          <w:szCs w:val="21"/>
          <w:highlight w:val="none"/>
        </w:rPr>
        <w:t>日</w:t>
      </w:r>
      <w:r>
        <w:rPr>
          <w:rFonts w:hint="eastAsia" w:ascii="宋体" w:hAnsi="宋体" w:eastAsia="宋体" w:cs="宋体"/>
          <w:color w:val="auto"/>
          <w:kern w:val="0"/>
          <w:szCs w:val="21"/>
          <w:highlight w:val="none"/>
          <w:u w:val="single"/>
        </w:rPr>
        <w:t>   </w:t>
      </w:r>
      <w:r>
        <w:rPr>
          <w:rFonts w:hint="eastAsia" w:ascii="宋体" w:hAnsi="宋体" w:eastAsia="宋体" w:cs="宋体"/>
          <w:color w:val="auto"/>
          <w:kern w:val="0"/>
          <w:szCs w:val="21"/>
          <w:highlight w:val="none"/>
        </w:rPr>
        <w:t>时我方通过“信用中国”网站（www.creditchina.gov.cn）获取的我方信用信息查询结果，上述信用信息查询结果真实有效，否则我方负全部责任。</w:t>
      </w:r>
    </w:p>
    <w:p>
      <w:pPr>
        <w:widowControl/>
        <w:shd w:val="clear" w:color="auto" w:fill="FFFFFF"/>
        <w:jc w:val="left"/>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 </w:t>
      </w:r>
    </w:p>
    <w:p>
      <w:pPr>
        <w:widowControl/>
        <w:shd w:val="clear" w:color="auto" w:fill="FFFFFF"/>
        <w:jc w:val="left"/>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★注意：</w:t>
      </w:r>
    </w:p>
    <w:p>
      <w:pPr>
        <w:widowControl/>
        <w:shd w:val="clear" w:color="auto" w:fill="FFFFFF"/>
        <w:ind w:firstLine="420" w:firstLineChars="200"/>
        <w:jc w:val="left"/>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供应商应</w:t>
      </w:r>
      <w:r>
        <w:rPr>
          <w:rFonts w:hint="eastAsia" w:ascii="宋体" w:hAnsi="宋体" w:eastAsia="宋体" w:cs="宋体"/>
          <w:b/>
          <w:bCs/>
          <w:color w:val="auto"/>
          <w:kern w:val="0"/>
          <w:szCs w:val="21"/>
          <w:highlight w:val="none"/>
        </w:rPr>
        <w:t>同时提供</w:t>
      </w:r>
      <w:r>
        <w:rPr>
          <w:rFonts w:hint="eastAsia" w:ascii="宋体" w:hAnsi="宋体" w:eastAsia="宋体" w:cs="宋体"/>
          <w:color w:val="auto"/>
          <w:kern w:val="0"/>
          <w:szCs w:val="21"/>
          <w:highlight w:val="none"/>
        </w:rPr>
        <w:t>在询价通知书要求的截止时点前通过上述网站获取的信用信息查询结果，信用信息查询结果应为从上述网站获取的查询结果原始页面的打印件或完整截图，否则</w:t>
      </w:r>
      <w:r>
        <w:rPr>
          <w:rFonts w:hint="eastAsia" w:ascii="宋体" w:hAnsi="宋体" w:eastAsia="宋体" w:cs="宋体"/>
          <w:b/>
          <w:bCs/>
          <w:color w:val="auto"/>
          <w:kern w:val="0"/>
          <w:szCs w:val="21"/>
          <w:highlight w:val="none"/>
        </w:rPr>
        <w:t>投标无效。</w:t>
      </w:r>
    </w:p>
    <w:p>
      <w:pPr>
        <w:widowControl/>
        <w:shd w:val="clear" w:color="auto" w:fill="FFFFFF"/>
        <w:jc w:val="left"/>
        <w:rPr>
          <w:rFonts w:ascii="Verdana" w:hAnsi="Verdana" w:eastAsia="宋体" w:cs="宋体"/>
          <w:color w:val="auto"/>
          <w:kern w:val="0"/>
          <w:szCs w:val="21"/>
          <w:highlight w:val="none"/>
        </w:rPr>
      </w:pPr>
      <w:r>
        <w:rPr>
          <w:rFonts w:hint="eastAsia" w:ascii="宋体" w:hAnsi="宋体" w:eastAsia="宋体" w:cs="宋体"/>
          <w:b/>
          <w:bCs/>
          <w:color w:val="auto"/>
          <w:kern w:val="0"/>
          <w:szCs w:val="21"/>
          <w:highlight w:val="none"/>
        </w:rPr>
        <w:t>※除上述规定外，信用记录的其他有关规定（包括但不限于：信用信息的查询渠道及截止时点、查询记录和证据留存的具体方式、使用规则等内容）详见询价通知书第一章。</w:t>
      </w:r>
    </w:p>
    <w:p>
      <w:pPr>
        <w:widowControl/>
        <w:shd w:val="clear" w:color="auto" w:fill="FFFFFF"/>
        <w:jc w:val="left"/>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 </w:t>
      </w:r>
    </w:p>
    <w:p>
      <w:pPr>
        <w:widowControl/>
        <w:shd w:val="clear" w:color="auto" w:fill="FFFFFF"/>
        <w:spacing w:before="75" w:after="75"/>
        <w:jc w:val="left"/>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 </w:t>
      </w:r>
    </w:p>
    <w:p>
      <w:pPr>
        <w:widowControl/>
        <w:shd w:val="clear" w:color="auto" w:fill="FFFFFF"/>
        <w:spacing w:before="75" w:after="75"/>
        <w:jc w:val="left"/>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供应商：</w:t>
      </w:r>
      <w:r>
        <w:rPr>
          <w:rFonts w:hint="eastAsia" w:ascii="宋体" w:hAnsi="宋体" w:eastAsia="宋体" w:cs="宋体"/>
          <w:color w:val="auto"/>
          <w:kern w:val="0"/>
          <w:szCs w:val="21"/>
          <w:highlight w:val="none"/>
          <w:u w:val="single"/>
        </w:rPr>
        <w:t>（全称并加盖单位公章）</w:t>
      </w:r>
    </w:p>
    <w:p>
      <w:pPr>
        <w:widowControl/>
        <w:shd w:val="clear" w:color="auto" w:fill="FFFFFF"/>
        <w:spacing w:before="75" w:after="75"/>
        <w:jc w:val="left"/>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供应商代表签字：</w:t>
      </w:r>
      <w:r>
        <w:rPr>
          <w:rFonts w:hint="eastAsia" w:ascii="宋体" w:hAnsi="宋体" w:eastAsia="宋体" w:cs="宋体"/>
          <w:color w:val="auto"/>
          <w:kern w:val="0"/>
          <w:szCs w:val="21"/>
          <w:highlight w:val="none"/>
          <w:u w:val="single"/>
        </w:rPr>
        <w:t>                   </w:t>
      </w:r>
    </w:p>
    <w:p>
      <w:pPr>
        <w:widowControl/>
        <w:shd w:val="clear" w:color="auto" w:fill="FFFFFF"/>
        <w:spacing w:before="75" w:after="75"/>
        <w:jc w:val="left"/>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日期：</w:t>
      </w:r>
      <w:r>
        <w:rPr>
          <w:rFonts w:hint="eastAsia" w:ascii="宋体" w:hAnsi="宋体" w:eastAsia="宋体" w:cs="宋体"/>
          <w:color w:val="auto"/>
          <w:kern w:val="0"/>
          <w:szCs w:val="21"/>
          <w:highlight w:val="none"/>
          <w:u w:val="single"/>
        </w:rPr>
        <w:t>    </w:t>
      </w:r>
      <w:r>
        <w:rPr>
          <w:rFonts w:hint="eastAsia" w:ascii="宋体" w:hAnsi="宋体" w:eastAsia="宋体" w:cs="宋体"/>
          <w:color w:val="auto"/>
          <w:kern w:val="0"/>
          <w:szCs w:val="21"/>
          <w:highlight w:val="none"/>
        </w:rPr>
        <w:t>年</w:t>
      </w:r>
      <w:r>
        <w:rPr>
          <w:rFonts w:hint="eastAsia" w:ascii="宋体" w:hAnsi="宋体" w:eastAsia="宋体" w:cs="宋体"/>
          <w:color w:val="auto"/>
          <w:kern w:val="0"/>
          <w:szCs w:val="21"/>
          <w:highlight w:val="none"/>
          <w:u w:val="single"/>
        </w:rPr>
        <w:t>   </w:t>
      </w:r>
      <w:r>
        <w:rPr>
          <w:rFonts w:hint="eastAsia" w:ascii="宋体" w:hAnsi="宋体" w:eastAsia="宋体" w:cs="宋体"/>
          <w:color w:val="auto"/>
          <w:kern w:val="0"/>
          <w:szCs w:val="21"/>
          <w:highlight w:val="none"/>
        </w:rPr>
        <w:t>月</w:t>
      </w:r>
      <w:r>
        <w:rPr>
          <w:rFonts w:hint="eastAsia" w:ascii="宋体" w:hAnsi="宋体" w:eastAsia="宋体" w:cs="宋体"/>
          <w:color w:val="auto"/>
          <w:kern w:val="0"/>
          <w:szCs w:val="21"/>
          <w:highlight w:val="none"/>
          <w:u w:val="single"/>
        </w:rPr>
        <w:t>   </w:t>
      </w:r>
      <w:r>
        <w:rPr>
          <w:rFonts w:hint="eastAsia" w:ascii="宋体" w:hAnsi="宋体" w:eastAsia="宋体" w:cs="宋体"/>
          <w:color w:val="auto"/>
          <w:kern w:val="0"/>
          <w:szCs w:val="21"/>
          <w:highlight w:val="none"/>
        </w:rPr>
        <w:t>日</w:t>
      </w:r>
    </w:p>
    <w:p>
      <w:pPr>
        <w:widowControl/>
        <w:shd w:val="clear" w:color="auto" w:fill="FFFFFF"/>
        <w:spacing w:before="75" w:after="75"/>
        <w:jc w:val="left"/>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 </w:t>
      </w:r>
    </w:p>
    <w:p>
      <w:pPr>
        <w:widowControl/>
        <w:shd w:val="clear" w:color="auto" w:fill="FFFFFF"/>
        <w:spacing w:before="75" w:after="75"/>
        <w:jc w:val="left"/>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 </w:t>
      </w:r>
    </w:p>
    <w:p>
      <w:pPr>
        <w:widowControl/>
        <w:shd w:val="clear" w:color="auto" w:fill="FFFFFF"/>
        <w:jc w:val="left"/>
        <w:rPr>
          <w:rFonts w:ascii="Verdana" w:hAnsi="Verdana" w:eastAsia="宋体" w:cs="宋体"/>
          <w:color w:val="auto"/>
          <w:kern w:val="0"/>
          <w:szCs w:val="21"/>
          <w:highlight w:val="none"/>
        </w:rPr>
      </w:pPr>
    </w:p>
    <w:p>
      <w:pPr>
        <w:widowControl/>
        <w:shd w:val="clear" w:color="auto" w:fill="FFFFFF"/>
        <w:jc w:val="left"/>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 </w:t>
      </w:r>
    </w:p>
    <w:p>
      <w:pPr>
        <w:widowControl/>
        <w:shd w:val="clear" w:color="auto" w:fill="FFFFFF"/>
        <w:spacing w:before="75" w:after="75"/>
        <w:jc w:val="left"/>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 </w:t>
      </w:r>
    </w:p>
    <w:p>
      <w:pPr>
        <w:widowControl/>
        <w:shd w:val="clear" w:color="auto" w:fill="FFFFFF"/>
        <w:spacing w:before="75" w:after="75"/>
        <w:jc w:val="left"/>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 </w:t>
      </w:r>
    </w:p>
    <w:p>
      <w:pPr>
        <w:widowControl/>
        <w:shd w:val="clear" w:color="auto" w:fill="FFFFFF"/>
        <w:spacing w:before="75" w:after="75"/>
        <w:jc w:val="center"/>
        <w:rPr>
          <w:rFonts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 </w:t>
      </w:r>
    </w:p>
    <w:p>
      <w:pPr>
        <w:widowControl/>
        <w:shd w:val="clear" w:color="auto" w:fill="FFFFFF"/>
        <w:spacing w:before="75" w:after="75"/>
        <w:jc w:val="center"/>
        <w:rPr>
          <w:rFonts w:ascii="宋体" w:hAnsi="宋体" w:eastAsia="宋体" w:cs="宋体"/>
          <w:b/>
          <w:bCs/>
          <w:color w:val="auto"/>
          <w:kern w:val="0"/>
          <w:szCs w:val="21"/>
          <w:highlight w:val="none"/>
        </w:rPr>
      </w:pPr>
    </w:p>
    <w:p>
      <w:pPr>
        <w:widowControl/>
        <w:shd w:val="clear" w:color="auto" w:fill="FFFFFF"/>
        <w:spacing w:before="75" w:after="75"/>
        <w:jc w:val="center"/>
        <w:rPr>
          <w:rFonts w:ascii="宋体" w:hAnsi="宋体" w:eastAsia="宋体" w:cs="宋体"/>
          <w:b/>
          <w:bCs/>
          <w:color w:val="auto"/>
          <w:kern w:val="0"/>
          <w:szCs w:val="21"/>
          <w:highlight w:val="none"/>
        </w:rPr>
      </w:pPr>
    </w:p>
    <w:p>
      <w:pPr>
        <w:widowControl/>
        <w:shd w:val="clear" w:color="auto" w:fill="FFFFFF"/>
        <w:spacing w:before="75" w:after="75"/>
        <w:jc w:val="center"/>
        <w:rPr>
          <w:rFonts w:ascii="宋体" w:hAnsi="宋体" w:eastAsia="宋体" w:cs="宋体"/>
          <w:b/>
          <w:bCs/>
          <w:color w:val="auto"/>
          <w:kern w:val="0"/>
          <w:szCs w:val="21"/>
          <w:highlight w:val="none"/>
        </w:rPr>
      </w:pPr>
    </w:p>
    <w:p>
      <w:pPr>
        <w:widowControl/>
        <w:shd w:val="clear" w:color="auto" w:fill="FFFFFF"/>
        <w:spacing w:before="75" w:after="75"/>
        <w:jc w:val="center"/>
        <w:rPr>
          <w:rFonts w:ascii="宋体" w:hAnsi="宋体" w:eastAsia="宋体" w:cs="宋体"/>
          <w:b/>
          <w:bCs/>
          <w:color w:val="auto"/>
          <w:kern w:val="0"/>
          <w:szCs w:val="21"/>
          <w:highlight w:val="none"/>
        </w:rPr>
      </w:pPr>
    </w:p>
    <w:p>
      <w:pPr>
        <w:widowControl/>
        <w:shd w:val="clear" w:color="auto" w:fill="FFFFFF"/>
        <w:spacing w:before="75" w:after="75"/>
        <w:jc w:val="center"/>
        <w:rPr>
          <w:rFonts w:ascii="宋体" w:hAnsi="宋体" w:eastAsia="宋体" w:cs="宋体"/>
          <w:b/>
          <w:bCs/>
          <w:color w:val="auto"/>
          <w:kern w:val="0"/>
          <w:szCs w:val="21"/>
          <w:highlight w:val="none"/>
        </w:rPr>
      </w:pPr>
    </w:p>
    <w:p>
      <w:pPr>
        <w:widowControl/>
        <w:shd w:val="clear" w:color="auto" w:fill="FFFFFF"/>
        <w:spacing w:before="75" w:after="75"/>
        <w:jc w:val="center"/>
        <w:rPr>
          <w:rFonts w:ascii="宋体" w:hAnsi="宋体" w:eastAsia="宋体" w:cs="宋体"/>
          <w:b/>
          <w:bCs/>
          <w:color w:val="auto"/>
          <w:kern w:val="0"/>
          <w:szCs w:val="21"/>
          <w:highlight w:val="none"/>
        </w:rPr>
      </w:pPr>
    </w:p>
    <w:p>
      <w:pPr>
        <w:widowControl/>
        <w:shd w:val="clear" w:color="auto" w:fill="FFFFFF"/>
        <w:spacing w:before="75" w:after="75"/>
        <w:jc w:val="center"/>
        <w:rPr>
          <w:rFonts w:ascii="宋体" w:hAnsi="宋体" w:eastAsia="宋体" w:cs="宋体"/>
          <w:b/>
          <w:bCs/>
          <w:color w:val="auto"/>
          <w:kern w:val="0"/>
          <w:szCs w:val="21"/>
          <w:highlight w:val="none"/>
        </w:rPr>
      </w:pPr>
    </w:p>
    <w:p>
      <w:pPr>
        <w:widowControl/>
        <w:shd w:val="clear" w:color="auto" w:fill="FFFFFF"/>
        <w:spacing w:before="75" w:after="75"/>
        <w:jc w:val="center"/>
        <w:rPr>
          <w:rFonts w:ascii="宋体" w:hAnsi="宋体" w:eastAsia="宋体" w:cs="宋体"/>
          <w:b/>
          <w:bCs/>
          <w:color w:val="auto"/>
          <w:kern w:val="0"/>
          <w:szCs w:val="21"/>
          <w:highlight w:val="none"/>
        </w:rPr>
      </w:pPr>
    </w:p>
    <w:p>
      <w:pPr>
        <w:widowControl/>
        <w:shd w:val="clear" w:color="auto" w:fill="FFFFFF"/>
        <w:spacing w:before="75" w:after="75"/>
        <w:jc w:val="center"/>
        <w:rPr>
          <w:rFonts w:ascii="宋体" w:hAnsi="宋体" w:eastAsia="宋体" w:cs="宋体"/>
          <w:b/>
          <w:bCs/>
          <w:color w:val="auto"/>
          <w:kern w:val="0"/>
          <w:szCs w:val="21"/>
          <w:highlight w:val="none"/>
        </w:rPr>
      </w:pPr>
    </w:p>
    <w:p>
      <w:pPr>
        <w:widowControl/>
        <w:shd w:val="clear" w:color="auto" w:fill="FFFFFF"/>
        <w:spacing w:before="75" w:after="75"/>
        <w:jc w:val="center"/>
        <w:rPr>
          <w:rFonts w:ascii="宋体" w:hAnsi="宋体" w:eastAsia="宋体" w:cs="宋体"/>
          <w:b/>
          <w:bCs/>
          <w:color w:val="auto"/>
          <w:kern w:val="0"/>
          <w:szCs w:val="21"/>
          <w:highlight w:val="none"/>
        </w:rPr>
      </w:pPr>
    </w:p>
    <w:p>
      <w:pPr>
        <w:widowControl/>
        <w:shd w:val="clear" w:color="auto" w:fill="FFFFFF"/>
        <w:spacing w:before="75" w:after="75"/>
        <w:jc w:val="center"/>
        <w:rPr>
          <w:rFonts w:ascii="宋体" w:hAnsi="宋体" w:eastAsia="宋体" w:cs="宋体"/>
          <w:b/>
          <w:bCs/>
          <w:color w:val="auto"/>
          <w:kern w:val="0"/>
          <w:szCs w:val="21"/>
          <w:highlight w:val="none"/>
        </w:rPr>
      </w:pPr>
    </w:p>
    <w:p>
      <w:pPr>
        <w:widowControl/>
        <w:shd w:val="clear" w:color="auto" w:fill="FFFFFF"/>
        <w:spacing w:before="75" w:after="75"/>
        <w:jc w:val="center"/>
        <w:rPr>
          <w:rFonts w:ascii="宋体" w:hAnsi="宋体" w:eastAsia="宋体" w:cs="宋体"/>
          <w:b/>
          <w:bCs/>
          <w:color w:val="auto"/>
          <w:kern w:val="0"/>
          <w:szCs w:val="21"/>
          <w:highlight w:val="none"/>
        </w:rPr>
      </w:pPr>
    </w:p>
    <w:p>
      <w:pPr>
        <w:spacing w:line="360" w:lineRule="auto"/>
        <w:ind w:firstLine="422" w:firstLineChars="200"/>
        <w:jc w:val="center"/>
        <w:rPr>
          <w:rFonts w:asciiTheme="minorEastAsia" w:hAnsiTheme="minorEastAsia" w:eastAsiaTheme="minorEastAsia"/>
          <w:b/>
          <w:color w:val="auto"/>
          <w:highlight w:val="none"/>
        </w:rPr>
      </w:pPr>
      <w:r>
        <w:rPr>
          <w:rFonts w:hint="eastAsia" w:ascii="宋体" w:hAnsi="宋体" w:eastAsia="宋体" w:cs="宋体"/>
          <w:b/>
          <w:bCs/>
          <w:color w:val="auto"/>
          <w:kern w:val="0"/>
          <w:szCs w:val="21"/>
          <w:highlight w:val="none"/>
          <w:lang w:val="en-US" w:eastAsia="zh-CN"/>
        </w:rPr>
        <w:t>3-6报价</w:t>
      </w:r>
      <w:r>
        <w:rPr>
          <w:rFonts w:hint="eastAsia" w:asciiTheme="minorEastAsia" w:hAnsiTheme="minorEastAsia" w:eastAsiaTheme="minorEastAsia"/>
          <w:b/>
          <w:color w:val="auto"/>
          <w:highlight w:val="none"/>
        </w:rPr>
        <w:t>保证金信用承诺书</w:t>
      </w:r>
    </w:p>
    <w:p>
      <w:pPr>
        <w:spacing w:line="276" w:lineRule="auto"/>
        <w:rPr>
          <w:rFonts w:asciiTheme="minorEastAsia" w:hAnsiTheme="minorEastAsia" w:eastAsiaTheme="minorEastAsia"/>
          <w:color w:val="auto"/>
          <w:highlight w:val="none"/>
          <w:u w:val="single"/>
        </w:rPr>
      </w:pPr>
      <w:r>
        <w:rPr>
          <w:rFonts w:hint="eastAsia" w:asciiTheme="minorEastAsia" w:hAnsiTheme="minorEastAsia" w:eastAsiaTheme="minorEastAsia"/>
          <w:color w:val="auto"/>
          <w:highlight w:val="none"/>
        </w:rPr>
        <w:t>致:</w:t>
      </w:r>
      <w:r>
        <w:rPr>
          <w:rFonts w:hint="eastAsia" w:asciiTheme="minorEastAsia" w:hAnsiTheme="minorEastAsia" w:eastAsiaTheme="minorEastAsia"/>
          <w:color w:val="auto"/>
          <w:highlight w:val="none"/>
          <w:u w:val="single"/>
        </w:rPr>
        <w:t>南通港口集团有限公司</w:t>
      </w:r>
    </w:p>
    <w:p>
      <w:pPr>
        <w:spacing w:line="276"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本公司(单位)拟参加</w:t>
      </w:r>
      <w:r>
        <w:rPr>
          <w:rFonts w:hint="eastAsia" w:asciiTheme="minorEastAsia" w:hAnsiTheme="minorEastAsia"/>
          <w:color w:val="auto"/>
          <w:highlight w:val="none"/>
          <w:u w:val="single"/>
          <w:lang w:val="en-US" w:eastAsia="zh-CN"/>
        </w:rPr>
        <w:t xml:space="preserve">        </w:t>
      </w:r>
      <w:r>
        <w:rPr>
          <w:rFonts w:hint="eastAsia" w:asciiTheme="minorEastAsia" w:hAnsiTheme="minorEastAsia" w:eastAsiaTheme="minorEastAsia"/>
          <w:color w:val="auto"/>
          <w:highlight w:val="none"/>
        </w:rPr>
        <w:t>项目的</w:t>
      </w:r>
      <w:r>
        <w:rPr>
          <w:rFonts w:hint="eastAsia" w:asciiTheme="minorEastAsia" w:hAnsiTheme="minorEastAsia"/>
          <w:color w:val="auto"/>
          <w:highlight w:val="none"/>
          <w:lang w:eastAsia="zh-CN"/>
        </w:rPr>
        <w:t>询价</w:t>
      </w:r>
      <w:r>
        <w:rPr>
          <w:rFonts w:hint="eastAsia" w:asciiTheme="minorEastAsia" w:hAnsiTheme="minorEastAsia" w:eastAsiaTheme="minorEastAsia"/>
          <w:color w:val="auto"/>
          <w:highlight w:val="none"/>
        </w:rPr>
        <w:t>，自愿以书面承诺形式替代投标保证金并愿意承担不实承诺的法律责任。</w:t>
      </w:r>
    </w:p>
    <w:p>
      <w:pPr>
        <w:spacing w:line="276"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一、项目基本情况</w:t>
      </w:r>
    </w:p>
    <w:p>
      <w:pPr>
        <w:spacing w:line="276"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项目名称: _；</w:t>
      </w:r>
    </w:p>
    <w:p>
      <w:pPr>
        <w:spacing w:line="276"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保证金金额: _，投标有效期:__天，</w:t>
      </w:r>
      <w:r>
        <w:rPr>
          <w:rFonts w:hint="eastAsia" w:asciiTheme="minorEastAsia" w:hAnsiTheme="minorEastAsia"/>
          <w:color w:val="auto"/>
          <w:highlight w:val="none"/>
          <w:lang w:eastAsia="zh-CN"/>
        </w:rPr>
        <w:t>闹架</w:t>
      </w:r>
      <w:r>
        <w:rPr>
          <w:rFonts w:hint="eastAsia" w:asciiTheme="minorEastAsia" w:hAnsiTheme="minorEastAsia" w:eastAsiaTheme="minorEastAsia"/>
          <w:color w:val="auto"/>
          <w:highlight w:val="none"/>
        </w:rPr>
        <w:t>有效期延长的，本承诺书有效期相应顺延。</w:t>
      </w:r>
    </w:p>
    <w:p>
      <w:pPr>
        <w:spacing w:line="276"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二、本公司(单位)承诺</w:t>
      </w:r>
    </w:p>
    <w:p>
      <w:pPr>
        <w:spacing w:line="276"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(一)符合信用承诺制的办理条件，无不良信用记录或虚假承诺等情形。</w:t>
      </w:r>
    </w:p>
    <w:p>
      <w:pPr>
        <w:spacing w:line="276"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(二)在此次</w:t>
      </w:r>
      <w:r>
        <w:rPr>
          <w:rFonts w:hint="eastAsia" w:asciiTheme="minorEastAsia" w:hAnsiTheme="minorEastAsia"/>
          <w:color w:val="auto"/>
          <w:highlight w:val="none"/>
          <w:lang w:eastAsia="zh-CN"/>
        </w:rPr>
        <w:t>询价</w:t>
      </w:r>
      <w:r>
        <w:rPr>
          <w:rFonts w:hint="eastAsia" w:asciiTheme="minorEastAsia" w:hAnsiTheme="minorEastAsia" w:eastAsiaTheme="minorEastAsia"/>
          <w:color w:val="auto"/>
          <w:highlight w:val="none"/>
        </w:rPr>
        <w:t>活动中不发生以下情形：</w:t>
      </w:r>
    </w:p>
    <w:p>
      <w:pPr>
        <w:spacing w:line="276" w:lineRule="auto"/>
        <w:ind w:firstLine="420" w:firstLineChars="200"/>
        <w:rPr>
          <w:color w:val="auto"/>
          <w:highlight w:val="none"/>
        </w:rPr>
      </w:pPr>
      <w:r>
        <w:rPr>
          <w:rFonts w:hint="eastAsia" w:asciiTheme="minorEastAsia" w:hAnsiTheme="minorEastAsia" w:eastAsiaTheme="minorEastAsia"/>
          <w:color w:val="auto"/>
          <w:highlight w:val="none"/>
        </w:rPr>
        <w:t>1.在开标后和</w:t>
      </w:r>
      <w:r>
        <w:rPr>
          <w:rFonts w:hint="eastAsia" w:asciiTheme="minorEastAsia" w:hAnsiTheme="minorEastAsia"/>
          <w:color w:val="auto"/>
          <w:highlight w:val="none"/>
          <w:lang w:eastAsia="zh-CN"/>
        </w:rPr>
        <w:t>报价</w:t>
      </w:r>
      <w:r>
        <w:rPr>
          <w:rFonts w:hint="eastAsia" w:asciiTheme="minorEastAsia" w:hAnsiTheme="minorEastAsia" w:eastAsiaTheme="minorEastAsia"/>
          <w:color w:val="auto"/>
          <w:highlight w:val="none"/>
        </w:rPr>
        <w:t>有效期满之前撤销投标文件；</w:t>
      </w:r>
    </w:p>
    <w:p>
      <w:pPr>
        <w:spacing w:line="276"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2.在收到</w:t>
      </w:r>
      <w:r>
        <w:rPr>
          <w:rFonts w:hint="eastAsia" w:asciiTheme="minorEastAsia" w:hAnsiTheme="minorEastAsia"/>
          <w:color w:val="auto"/>
          <w:highlight w:val="none"/>
          <w:lang w:eastAsia="zh-CN"/>
        </w:rPr>
        <w:t>成交</w:t>
      </w:r>
      <w:r>
        <w:rPr>
          <w:rFonts w:hint="eastAsia" w:asciiTheme="minorEastAsia" w:hAnsiTheme="minorEastAsia" w:eastAsiaTheme="minorEastAsia"/>
          <w:color w:val="auto"/>
          <w:highlight w:val="none"/>
        </w:rPr>
        <w:t>通知后，不能或拒绝在</w:t>
      </w:r>
      <w:r>
        <w:rPr>
          <w:rFonts w:hint="eastAsia" w:asciiTheme="minorEastAsia" w:hAnsiTheme="minorEastAsia"/>
          <w:color w:val="auto"/>
          <w:highlight w:val="none"/>
          <w:lang w:eastAsia="zh-CN"/>
        </w:rPr>
        <w:t>成交</w:t>
      </w:r>
      <w:r>
        <w:rPr>
          <w:rFonts w:hint="eastAsia" w:asciiTheme="minorEastAsia" w:hAnsiTheme="minorEastAsia" w:eastAsiaTheme="minorEastAsia"/>
          <w:color w:val="auto"/>
          <w:highlight w:val="none"/>
        </w:rPr>
        <w:t>通知书规定的时间内与</w:t>
      </w:r>
      <w:r>
        <w:rPr>
          <w:rFonts w:hint="eastAsia" w:asciiTheme="minorEastAsia" w:hAnsiTheme="minorEastAsia"/>
          <w:color w:val="auto"/>
          <w:highlight w:val="none"/>
          <w:lang w:eastAsia="zh-CN"/>
        </w:rPr>
        <w:t>采购</w:t>
      </w:r>
      <w:r>
        <w:rPr>
          <w:rFonts w:hint="eastAsia" w:asciiTheme="minorEastAsia" w:hAnsiTheme="minorEastAsia" w:eastAsiaTheme="minorEastAsia"/>
          <w:color w:val="auto"/>
          <w:highlight w:val="none"/>
        </w:rPr>
        <w:t>人签订合同；</w:t>
      </w:r>
    </w:p>
    <w:p>
      <w:pPr>
        <w:spacing w:line="276"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3.与</w:t>
      </w:r>
      <w:r>
        <w:rPr>
          <w:rFonts w:hint="eastAsia" w:asciiTheme="minorEastAsia" w:hAnsiTheme="minorEastAsia"/>
          <w:color w:val="auto"/>
          <w:highlight w:val="none"/>
          <w:lang w:eastAsia="zh-CN"/>
        </w:rPr>
        <w:t>采购</w:t>
      </w:r>
      <w:r>
        <w:rPr>
          <w:rFonts w:hint="eastAsia" w:asciiTheme="minorEastAsia" w:hAnsiTheme="minorEastAsia" w:eastAsiaTheme="minorEastAsia"/>
          <w:color w:val="auto"/>
          <w:highlight w:val="none"/>
        </w:rPr>
        <w:t>人签订合同后，未在规定的时间内提交符合</w:t>
      </w:r>
      <w:r>
        <w:rPr>
          <w:rFonts w:hint="eastAsia" w:asciiTheme="minorEastAsia" w:hAnsiTheme="minorEastAsia"/>
          <w:color w:val="auto"/>
          <w:highlight w:val="none"/>
          <w:lang w:eastAsia="zh-CN"/>
        </w:rPr>
        <w:t>询价</w:t>
      </w:r>
      <w:r>
        <w:rPr>
          <w:rFonts w:hint="eastAsia" w:asciiTheme="minorEastAsia" w:hAnsiTheme="minorEastAsia" w:eastAsiaTheme="minorEastAsia"/>
          <w:color w:val="auto"/>
          <w:highlight w:val="none"/>
        </w:rPr>
        <w:t>文件要求的履约担保；</w:t>
      </w:r>
    </w:p>
    <w:p>
      <w:pPr>
        <w:spacing w:line="276"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4.法律、法规或部门门规章、</w:t>
      </w:r>
      <w:r>
        <w:rPr>
          <w:rFonts w:hint="eastAsia" w:asciiTheme="minorEastAsia" w:hAnsiTheme="minorEastAsia"/>
          <w:color w:val="auto"/>
          <w:highlight w:val="none"/>
          <w:lang w:eastAsia="zh-CN"/>
        </w:rPr>
        <w:t>询价</w:t>
      </w:r>
      <w:r>
        <w:rPr>
          <w:rFonts w:hint="eastAsia" w:asciiTheme="minorEastAsia" w:hAnsiTheme="minorEastAsia" w:eastAsiaTheme="minorEastAsia"/>
          <w:color w:val="auto"/>
          <w:highlight w:val="none"/>
        </w:rPr>
        <w:t>文件等规定的关于不予退还</w:t>
      </w:r>
      <w:r>
        <w:rPr>
          <w:rFonts w:hint="eastAsia" w:asciiTheme="minorEastAsia" w:hAnsiTheme="minorEastAsia"/>
          <w:color w:val="auto"/>
          <w:highlight w:val="none"/>
          <w:lang w:eastAsia="zh-CN"/>
        </w:rPr>
        <w:t>报价</w:t>
      </w:r>
      <w:r>
        <w:rPr>
          <w:rFonts w:hint="eastAsia" w:asciiTheme="minorEastAsia" w:hAnsiTheme="minorEastAsia" w:eastAsiaTheme="minorEastAsia"/>
          <w:color w:val="auto"/>
          <w:highlight w:val="none"/>
        </w:rPr>
        <w:t>保证金的其他要求。</w:t>
      </w:r>
    </w:p>
    <w:p>
      <w:pPr>
        <w:spacing w:line="276"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(三)自愿承担不实承诺的法律后果：</w:t>
      </w:r>
    </w:p>
    <w:p>
      <w:pPr>
        <w:spacing w:line="276"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w:t>
      </w:r>
      <w:r>
        <w:rPr>
          <w:rFonts w:hint="eastAsia" w:asciiTheme="minorEastAsia" w:hAnsiTheme="minorEastAsia"/>
          <w:color w:val="auto"/>
          <w:highlight w:val="none"/>
          <w:lang w:eastAsia="zh-CN"/>
        </w:rPr>
        <w:t>报价</w:t>
      </w:r>
      <w:r>
        <w:rPr>
          <w:rFonts w:hint="eastAsia" w:asciiTheme="minorEastAsia" w:hAnsiTheme="minorEastAsia" w:eastAsiaTheme="minorEastAsia"/>
          <w:color w:val="auto"/>
          <w:highlight w:val="none"/>
        </w:rPr>
        <w:t>资格无效；</w:t>
      </w:r>
    </w:p>
    <w:p>
      <w:pPr>
        <w:spacing w:line="276"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2.将失信行为记录到南通港（港口）集团有限公司网予以公示，在公示期间内不参与集团（及其下属子公司）项目的</w:t>
      </w:r>
      <w:r>
        <w:rPr>
          <w:rFonts w:hint="eastAsia" w:asciiTheme="minorEastAsia" w:hAnsiTheme="minorEastAsia"/>
          <w:color w:val="auto"/>
          <w:highlight w:val="none"/>
          <w:lang w:eastAsia="zh-CN"/>
        </w:rPr>
        <w:t>采购</w:t>
      </w:r>
      <w:r>
        <w:rPr>
          <w:rFonts w:hint="eastAsia" w:asciiTheme="minorEastAsia" w:hAnsiTheme="minorEastAsia" w:eastAsiaTheme="minorEastAsia"/>
          <w:color w:val="auto"/>
          <w:highlight w:val="none"/>
        </w:rPr>
        <w:t>；给他人造成损失的，依法承担赔偿责任；违反相关法律法规的，交由相关行政监管部门处理；涉嫌犯罪的，依法移送司法机关。</w:t>
      </w:r>
    </w:p>
    <w:p>
      <w:pPr>
        <w:spacing w:line="276"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3.自发现承诺内容失信行为之日起5个工作日内向</w:t>
      </w:r>
      <w:r>
        <w:rPr>
          <w:rFonts w:hint="eastAsia" w:asciiTheme="minorEastAsia" w:hAnsiTheme="minorEastAsia"/>
          <w:color w:val="auto"/>
          <w:highlight w:val="none"/>
          <w:lang w:eastAsia="zh-CN"/>
        </w:rPr>
        <w:t>采购</w:t>
      </w:r>
      <w:r>
        <w:rPr>
          <w:rFonts w:hint="eastAsia" w:asciiTheme="minorEastAsia" w:hAnsiTheme="minorEastAsia" w:eastAsiaTheme="minorEastAsia"/>
          <w:color w:val="auto"/>
          <w:highlight w:val="none"/>
        </w:rPr>
        <w:t>人补缴投标保证金,逾期补缴的视为失信行为记入信用记录；给他人造成损失的，依法承担赔偿责任。</w:t>
      </w:r>
    </w:p>
    <w:p>
      <w:pPr>
        <w:spacing w:line="276"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4.</w:t>
      </w:r>
      <w:r>
        <w:rPr>
          <w:rFonts w:hint="eastAsia" w:asciiTheme="minorEastAsia" w:hAnsiTheme="minorEastAsia"/>
          <w:color w:val="auto"/>
          <w:highlight w:val="none"/>
          <w:lang w:eastAsia="zh-CN"/>
        </w:rPr>
        <w:t>采购</w:t>
      </w:r>
      <w:r>
        <w:rPr>
          <w:rFonts w:hint="eastAsia" w:asciiTheme="minorEastAsia" w:hAnsiTheme="minorEastAsia" w:eastAsiaTheme="minorEastAsia"/>
          <w:color w:val="auto"/>
          <w:highlight w:val="none"/>
        </w:rPr>
        <w:t>人依法提起诉讼的，相关诉讼费用(包括但不限于案件受理费、律师费、申请费、差旅费等)由我公司承担，招标人有权暂缓退付我公司以现金方式缴纳的其他项目保证金，并配合法院执行。</w:t>
      </w:r>
    </w:p>
    <w:p>
      <w:pPr>
        <w:spacing w:line="276"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(四)上述承诺是自身真实的意思表示。</w:t>
      </w:r>
    </w:p>
    <w:p>
      <w:pPr>
        <w:spacing w:line="360" w:lineRule="auto"/>
        <w:ind w:firstLine="420" w:firstLineChars="200"/>
        <w:rPr>
          <w:rFonts w:asciiTheme="minorEastAsia" w:hAnsiTheme="minorEastAsia" w:eastAsiaTheme="minorEastAsia"/>
          <w:color w:val="auto"/>
          <w:highlight w:val="none"/>
        </w:rPr>
      </w:pPr>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申请人(盖公章)：</w:t>
      </w:r>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法定代表人（签字或签章）：</w:t>
      </w:r>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联系电话：</w:t>
      </w:r>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承诺日期：    年  月  日</w:t>
      </w:r>
    </w:p>
    <w:p>
      <w:pPr>
        <w:widowControl/>
        <w:shd w:val="clear" w:color="auto" w:fill="FFFFFF"/>
        <w:spacing w:before="75" w:after="75"/>
        <w:jc w:val="center"/>
        <w:rPr>
          <w:rFonts w:hint="default" w:ascii="宋体" w:hAnsi="宋体" w:eastAsia="宋体" w:cs="宋体"/>
          <w:b/>
          <w:bCs/>
          <w:color w:val="auto"/>
          <w:kern w:val="0"/>
          <w:szCs w:val="21"/>
          <w:highlight w:val="none"/>
          <w:lang w:val="en-US" w:eastAsia="zh-CN"/>
        </w:rPr>
      </w:pPr>
    </w:p>
    <w:p>
      <w:pPr>
        <w:widowControl/>
        <w:shd w:val="clear" w:color="auto" w:fill="FFFFFF"/>
        <w:spacing w:before="75" w:after="75"/>
        <w:jc w:val="center"/>
        <w:rPr>
          <w:rFonts w:hint="default" w:ascii="宋体" w:hAnsi="宋体" w:eastAsia="宋体" w:cs="宋体"/>
          <w:b/>
          <w:bCs/>
          <w:color w:val="auto"/>
          <w:kern w:val="0"/>
          <w:szCs w:val="21"/>
          <w:highlight w:val="none"/>
          <w:lang w:val="en-US" w:eastAsia="zh-CN"/>
        </w:rPr>
      </w:pPr>
    </w:p>
    <w:p>
      <w:pPr>
        <w:widowControl/>
        <w:shd w:val="clear" w:color="auto" w:fill="FFFFFF"/>
        <w:spacing w:before="75" w:after="75"/>
        <w:jc w:val="center"/>
        <w:rPr>
          <w:rFonts w:hint="default" w:ascii="宋体" w:hAnsi="宋体" w:eastAsia="宋体" w:cs="宋体"/>
          <w:b/>
          <w:bCs/>
          <w:color w:val="auto"/>
          <w:kern w:val="0"/>
          <w:szCs w:val="21"/>
          <w:highlight w:val="none"/>
          <w:lang w:val="en-US" w:eastAsia="zh-CN"/>
        </w:rPr>
      </w:pPr>
    </w:p>
    <w:p>
      <w:pPr>
        <w:widowControl/>
        <w:shd w:val="clear" w:color="auto" w:fill="FFFFFF"/>
        <w:spacing w:before="75" w:after="75"/>
        <w:jc w:val="center"/>
        <w:rPr>
          <w:rFonts w:hint="default" w:ascii="宋体" w:hAnsi="宋体" w:eastAsia="宋体" w:cs="宋体"/>
          <w:b/>
          <w:bCs/>
          <w:color w:val="auto"/>
          <w:kern w:val="0"/>
          <w:szCs w:val="21"/>
          <w:highlight w:val="none"/>
          <w:lang w:val="en-US" w:eastAsia="zh-CN"/>
        </w:rPr>
      </w:pPr>
    </w:p>
    <w:p>
      <w:pPr>
        <w:widowControl/>
        <w:shd w:val="clear" w:color="auto" w:fill="FFFFFF"/>
        <w:spacing w:before="75" w:after="75"/>
        <w:jc w:val="center"/>
        <w:rPr>
          <w:rFonts w:hint="default" w:ascii="宋体" w:hAnsi="宋体" w:eastAsia="宋体" w:cs="宋体"/>
          <w:b/>
          <w:bCs/>
          <w:color w:val="auto"/>
          <w:kern w:val="0"/>
          <w:szCs w:val="21"/>
          <w:highlight w:val="none"/>
          <w:lang w:val="en-US" w:eastAsia="zh-CN"/>
        </w:rPr>
      </w:pPr>
    </w:p>
    <w:p>
      <w:pPr>
        <w:widowControl/>
        <w:shd w:val="clear" w:color="auto" w:fill="FFFFFF"/>
        <w:spacing w:before="75" w:after="75"/>
        <w:jc w:val="center"/>
        <w:rPr>
          <w:rFonts w:hint="default" w:ascii="宋体" w:hAnsi="宋体" w:eastAsia="宋体" w:cs="宋体"/>
          <w:b/>
          <w:bCs/>
          <w:color w:val="auto"/>
          <w:kern w:val="0"/>
          <w:szCs w:val="21"/>
          <w:highlight w:val="none"/>
          <w:lang w:val="en-US" w:eastAsia="zh-CN"/>
        </w:rPr>
      </w:pPr>
    </w:p>
    <w:p>
      <w:pPr>
        <w:widowControl/>
        <w:shd w:val="clear" w:color="auto" w:fill="FFFFFF"/>
        <w:spacing w:before="75" w:after="75"/>
        <w:jc w:val="center"/>
        <w:rPr>
          <w:rFonts w:ascii="Verdana" w:hAnsi="Verdana" w:eastAsia="宋体" w:cs="宋体"/>
          <w:color w:val="auto"/>
          <w:kern w:val="0"/>
          <w:szCs w:val="21"/>
          <w:highlight w:val="none"/>
        </w:rPr>
      </w:pPr>
      <w:r>
        <w:rPr>
          <w:rFonts w:hint="eastAsia" w:ascii="宋体" w:hAnsi="宋体" w:eastAsia="宋体" w:cs="宋体"/>
          <w:b/>
          <w:bCs/>
          <w:color w:val="auto"/>
          <w:kern w:val="0"/>
          <w:szCs w:val="21"/>
          <w:highlight w:val="none"/>
          <w:lang w:val="en-US" w:eastAsia="zh-CN"/>
        </w:rPr>
        <w:t>4</w:t>
      </w:r>
      <w:r>
        <w:rPr>
          <w:rFonts w:hint="eastAsia" w:ascii="宋体" w:hAnsi="宋体" w:eastAsia="宋体" w:cs="宋体"/>
          <w:b/>
          <w:bCs/>
          <w:color w:val="auto"/>
          <w:kern w:val="0"/>
          <w:szCs w:val="21"/>
          <w:highlight w:val="none"/>
        </w:rPr>
        <w:t>、技术要求响应表</w:t>
      </w:r>
    </w:p>
    <w:p>
      <w:pPr>
        <w:widowControl/>
        <w:shd w:val="clear" w:color="auto" w:fill="FFFFFF"/>
        <w:spacing w:before="75" w:after="75"/>
        <w:jc w:val="center"/>
        <w:rPr>
          <w:rFonts w:ascii="Verdana" w:hAnsi="Verdana" w:eastAsia="宋体" w:cs="宋体"/>
          <w:color w:val="auto"/>
          <w:kern w:val="0"/>
          <w:szCs w:val="21"/>
          <w:highlight w:val="none"/>
        </w:rPr>
      </w:pPr>
      <w:r>
        <w:rPr>
          <w:rFonts w:ascii="Arial" w:hAnsi="Arial" w:eastAsia="宋体" w:cs="Arial"/>
          <w:color w:val="auto"/>
          <w:kern w:val="0"/>
          <w:szCs w:val="21"/>
          <w:highlight w:val="none"/>
        </w:rPr>
        <w:t> </w:t>
      </w:r>
    </w:p>
    <w:p>
      <w:pPr>
        <w:widowControl/>
        <w:shd w:val="clear" w:color="auto" w:fill="FFFFFF"/>
        <w:spacing w:before="75" w:after="75"/>
        <w:jc w:val="left"/>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 </w:t>
      </w:r>
    </w:p>
    <w:p>
      <w:pPr>
        <w:widowControl/>
        <w:shd w:val="clear" w:color="auto" w:fill="FFFFFF"/>
        <w:spacing w:before="75" w:after="75"/>
        <w:jc w:val="left"/>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项目名称：</w:t>
      </w:r>
      <w:r>
        <w:rPr>
          <w:rFonts w:hint="eastAsia" w:ascii="宋体" w:hAnsi="宋体" w:eastAsia="宋体" w:cs="宋体"/>
          <w:color w:val="auto"/>
          <w:kern w:val="0"/>
          <w:szCs w:val="21"/>
          <w:highlight w:val="none"/>
          <w:u w:val="single"/>
        </w:rPr>
        <w:t>                   </w:t>
      </w:r>
    </w:p>
    <w:tbl>
      <w:tblPr>
        <w:tblStyle w:val="9"/>
        <w:tblW w:w="8473" w:type="dxa"/>
        <w:tblInd w:w="-42"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15" w:type="dxa"/>
          <w:left w:w="15" w:type="dxa"/>
          <w:bottom w:w="15" w:type="dxa"/>
          <w:right w:w="15" w:type="dxa"/>
        </w:tblCellMar>
      </w:tblPr>
      <w:tblGrid>
        <w:gridCol w:w="873"/>
        <w:gridCol w:w="862"/>
        <w:gridCol w:w="3231"/>
        <w:gridCol w:w="1790"/>
        <w:gridCol w:w="171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15" w:type="dxa"/>
            <w:left w:w="15" w:type="dxa"/>
            <w:bottom w:w="15" w:type="dxa"/>
            <w:right w:w="15" w:type="dxa"/>
          </w:tblCellMar>
        </w:tblPrEx>
        <w:tc>
          <w:tcPr>
            <w:tcW w:w="873" w:type="dxa"/>
            <w:tcMar>
              <w:top w:w="0" w:type="dxa"/>
              <w:left w:w="105" w:type="dxa"/>
              <w:bottom w:w="0" w:type="dxa"/>
              <w:right w:w="105" w:type="dxa"/>
            </w:tcMar>
            <w:vAlign w:val="center"/>
          </w:tcPr>
          <w:p>
            <w:pPr>
              <w:widowControl/>
              <w:jc w:val="left"/>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序号</w:t>
            </w:r>
          </w:p>
        </w:tc>
        <w:tc>
          <w:tcPr>
            <w:tcW w:w="862" w:type="dxa"/>
            <w:tcMar>
              <w:top w:w="0" w:type="dxa"/>
              <w:left w:w="105" w:type="dxa"/>
              <w:bottom w:w="0" w:type="dxa"/>
              <w:right w:w="105" w:type="dxa"/>
            </w:tcMar>
            <w:vAlign w:val="center"/>
          </w:tcPr>
          <w:p>
            <w:pPr>
              <w:widowControl/>
              <w:jc w:val="left"/>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产品名称</w:t>
            </w:r>
          </w:p>
        </w:tc>
        <w:tc>
          <w:tcPr>
            <w:tcW w:w="3231" w:type="dxa"/>
            <w:tcMar>
              <w:top w:w="0" w:type="dxa"/>
              <w:left w:w="105" w:type="dxa"/>
              <w:bottom w:w="0" w:type="dxa"/>
              <w:right w:w="105" w:type="dxa"/>
            </w:tcMar>
            <w:vAlign w:val="center"/>
          </w:tcPr>
          <w:p>
            <w:pPr>
              <w:widowControl/>
              <w:jc w:val="left"/>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询价通知书要求</w:t>
            </w:r>
          </w:p>
        </w:tc>
        <w:tc>
          <w:tcPr>
            <w:tcW w:w="1790" w:type="dxa"/>
            <w:tcMar>
              <w:top w:w="0" w:type="dxa"/>
              <w:left w:w="105" w:type="dxa"/>
              <w:bottom w:w="0" w:type="dxa"/>
              <w:right w:w="105" w:type="dxa"/>
            </w:tcMar>
            <w:vAlign w:val="center"/>
          </w:tcPr>
          <w:p>
            <w:pPr>
              <w:widowControl/>
              <w:jc w:val="left"/>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响应文件应答</w:t>
            </w:r>
          </w:p>
        </w:tc>
        <w:tc>
          <w:tcPr>
            <w:tcW w:w="1717" w:type="dxa"/>
            <w:tcMar>
              <w:top w:w="0" w:type="dxa"/>
              <w:left w:w="105" w:type="dxa"/>
              <w:bottom w:w="0" w:type="dxa"/>
              <w:right w:w="105" w:type="dxa"/>
            </w:tcMar>
            <w:vAlign w:val="center"/>
          </w:tcPr>
          <w:p>
            <w:pPr>
              <w:widowControl/>
              <w:jc w:val="left"/>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是否偏离及说明</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15" w:type="dxa"/>
            <w:left w:w="15" w:type="dxa"/>
            <w:bottom w:w="15" w:type="dxa"/>
            <w:right w:w="15" w:type="dxa"/>
          </w:tblCellMar>
        </w:tblPrEx>
        <w:tc>
          <w:tcPr>
            <w:tcW w:w="873" w:type="dxa"/>
            <w:tcBorders>
              <w:bottom w:val="single" w:color="auto" w:sz="4" w:space="0"/>
            </w:tcBorders>
            <w:tcMar>
              <w:top w:w="0" w:type="dxa"/>
              <w:left w:w="105" w:type="dxa"/>
              <w:bottom w:w="0" w:type="dxa"/>
              <w:right w:w="105" w:type="dxa"/>
            </w:tcMar>
            <w:vAlign w:val="center"/>
          </w:tcPr>
          <w:p>
            <w:pPr>
              <w:widowControl/>
              <w:jc w:val="left"/>
              <w:rPr>
                <w:rFonts w:ascii="Verdana" w:hAnsi="Verdana" w:eastAsia="宋体" w:cs="宋体"/>
                <w:color w:val="auto"/>
                <w:kern w:val="0"/>
                <w:szCs w:val="21"/>
                <w:highlight w:val="none"/>
              </w:rPr>
            </w:pPr>
          </w:p>
        </w:tc>
        <w:tc>
          <w:tcPr>
            <w:tcW w:w="862" w:type="dxa"/>
            <w:tcMar>
              <w:top w:w="0" w:type="dxa"/>
              <w:left w:w="105" w:type="dxa"/>
              <w:bottom w:w="0" w:type="dxa"/>
              <w:right w:w="105" w:type="dxa"/>
            </w:tcMar>
            <w:vAlign w:val="center"/>
          </w:tcPr>
          <w:p>
            <w:pPr>
              <w:widowControl/>
              <w:jc w:val="left"/>
              <w:rPr>
                <w:rFonts w:ascii="Verdana" w:hAnsi="Verdana" w:eastAsia="宋体" w:cs="宋体"/>
                <w:color w:val="auto"/>
                <w:kern w:val="0"/>
                <w:szCs w:val="21"/>
                <w:highlight w:val="none"/>
              </w:rPr>
            </w:pPr>
          </w:p>
        </w:tc>
        <w:tc>
          <w:tcPr>
            <w:tcW w:w="3231" w:type="dxa"/>
            <w:tcMar>
              <w:top w:w="0" w:type="dxa"/>
              <w:left w:w="105" w:type="dxa"/>
              <w:bottom w:w="0" w:type="dxa"/>
              <w:right w:w="105" w:type="dxa"/>
            </w:tcMar>
          </w:tcPr>
          <w:p>
            <w:pPr>
              <w:widowControl/>
              <w:jc w:val="left"/>
              <w:rPr>
                <w:rFonts w:ascii="宋体" w:hAnsi="宋体" w:eastAsia="宋体" w:cs="宋体"/>
                <w:color w:val="auto"/>
                <w:kern w:val="0"/>
                <w:szCs w:val="21"/>
                <w:highlight w:val="none"/>
              </w:rPr>
            </w:pPr>
            <w:r>
              <w:rPr>
                <w:rFonts w:ascii="Calibri" w:hAnsi="Calibri" w:eastAsia="宋体" w:cs="Calibri"/>
                <w:color w:val="auto"/>
                <w:kern w:val="0"/>
                <w:szCs w:val="21"/>
                <w:highlight w:val="none"/>
              </w:rPr>
              <w:t> </w:t>
            </w:r>
          </w:p>
        </w:tc>
        <w:tc>
          <w:tcPr>
            <w:tcW w:w="1790" w:type="dxa"/>
            <w:tcMar>
              <w:top w:w="0" w:type="dxa"/>
              <w:left w:w="105" w:type="dxa"/>
              <w:bottom w:w="0" w:type="dxa"/>
              <w:right w:w="105" w:type="dxa"/>
            </w:tcMar>
          </w:tcPr>
          <w:p>
            <w:pPr>
              <w:widowControl/>
              <w:jc w:val="left"/>
              <w:rPr>
                <w:rFonts w:ascii="宋体" w:hAnsi="宋体" w:eastAsia="宋体" w:cs="宋体"/>
                <w:color w:val="auto"/>
                <w:kern w:val="0"/>
                <w:szCs w:val="21"/>
                <w:highlight w:val="none"/>
              </w:rPr>
            </w:pPr>
            <w:r>
              <w:rPr>
                <w:rFonts w:ascii="Calibri" w:hAnsi="Calibri" w:eastAsia="宋体" w:cs="Calibri"/>
                <w:color w:val="auto"/>
                <w:kern w:val="0"/>
                <w:szCs w:val="21"/>
                <w:highlight w:val="none"/>
              </w:rPr>
              <w:t> </w:t>
            </w:r>
          </w:p>
        </w:tc>
        <w:tc>
          <w:tcPr>
            <w:tcW w:w="1717" w:type="dxa"/>
            <w:tcMar>
              <w:top w:w="0" w:type="dxa"/>
              <w:left w:w="105" w:type="dxa"/>
              <w:bottom w:w="0" w:type="dxa"/>
              <w:right w:w="105" w:type="dxa"/>
            </w:tcMar>
          </w:tcPr>
          <w:p>
            <w:pPr>
              <w:widowControl/>
              <w:jc w:val="left"/>
              <w:rPr>
                <w:rFonts w:ascii="宋体" w:hAnsi="宋体" w:eastAsia="宋体" w:cs="宋体"/>
                <w:color w:val="auto"/>
                <w:kern w:val="0"/>
                <w:szCs w:val="21"/>
                <w:highlight w:val="none"/>
              </w:rPr>
            </w:pPr>
            <w:r>
              <w:rPr>
                <w:rFonts w:ascii="Calibri" w:hAnsi="Calibri" w:eastAsia="宋体" w:cs="Calibri"/>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15" w:type="dxa"/>
            <w:left w:w="15" w:type="dxa"/>
            <w:bottom w:w="15" w:type="dxa"/>
            <w:right w:w="15" w:type="dxa"/>
          </w:tblCellMar>
        </w:tblPrEx>
        <w:tc>
          <w:tcPr>
            <w:tcW w:w="873" w:type="dxa"/>
            <w:tcBorders>
              <w:top w:val="single" w:color="auto" w:sz="4" w:space="0"/>
            </w:tcBorders>
            <w:vAlign w:val="center"/>
          </w:tcPr>
          <w:p>
            <w:pPr>
              <w:widowControl/>
              <w:jc w:val="left"/>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w:t>
            </w:r>
          </w:p>
        </w:tc>
        <w:tc>
          <w:tcPr>
            <w:tcW w:w="862" w:type="dxa"/>
            <w:tcMar>
              <w:top w:w="0" w:type="dxa"/>
              <w:left w:w="105" w:type="dxa"/>
              <w:bottom w:w="0" w:type="dxa"/>
              <w:right w:w="105" w:type="dxa"/>
            </w:tcMar>
            <w:vAlign w:val="center"/>
          </w:tcPr>
          <w:p>
            <w:pPr>
              <w:widowControl/>
              <w:jc w:val="left"/>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w:t>
            </w:r>
          </w:p>
        </w:tc>
        <w:tc>
          <w:tcPr>
            <w:tcW w:w="3231" w:type="dxa"/>
            <w:tcMar>
              <w:top w:w="0" w:type="dxa"/>
              <w:left w:w="105" w:type="dxa"/>
              <w:bottom w:w="0" w:type="dxa"/>
              <w:right w:w="105" w:type="dxa"/>
            </w:tcMar>
          </w:tcPr>
          <w:p>
            <w:pPr>
              <w:widowControl/>
              <w:jc w:val="left"/>
              <w:rPr>
                <w:rFonts w:ascii="宋体" w:hAnsi="宋体" w:eastAsia="宋体" w:cs="宋体"/>
                <w:color w:val="auto"/>
                <w:kern w:val="0"/>
                <w:szCs w:val="21"/>
                <w:highlight w:val="none"/>
              </w:rPr>
            </w:pPr>
            <w:r>
              <w:rPr>
                <w:rFonts w:ascii="Calibri" w:hAnsi="Calibri" w:eastAsia="宋体" w:cs="Calibri"/>
                <w:color w:val="auto"/>
                <w:kern w:val="0"/>
                <w:szCs w:val="21"/>
                <w:highlight w:val="none"/>
              </w:rPr>
              <w:t> </w:t>
            </w:r>
          </w:p>
        </w:tc>
        <w:tc>
          <w:tcPr>
            <w:tcW w:w="1790" w:type="dxa"/>
            <w:tcMar>
              <w:top w:w="0" w:type="dxa"/>
              <w:left w:w="105" w:type="dxa"/>
              <w:bottom w:w="0" w:type="dxa"/>
              <w:right w:w="105" w:type="dxa"/>
            </w:tcMar>
          </w:tcPr>
          <w:p>
            <w:pPr>
              <w:widowControl/>
              <w:jc w:val="left"/>
              <w:rPr>
                <w:rFonts w:ascii="宋体" w:hAnsi="宋体" w:eastAsia="宋体" w:cs="宋体"/>
                <w:color w:val="auto"/>
                <w:kern w:val="0"/>
                <w:szCs w:val="21"/>
                <w:highlight w:val="none"/>
              </w:rPr>
            </w:pPr>
            <w:r>
              <w:rPr>
                <w:rFonts w:ascii="Calibri" w:hAnsi="Calibri" w:eastAsia="宋体" w:cs="Calibri"/>
                <w:color w:val="auto"/>
                <w:kern w:val="0"/>
                <w:szCs w:val="21"/>
                <w:highlight w:val="none"/>
              </w:rPr>
              <w:t> </w:t>
            </w:r>
          </w:p>
        </w:tc>
        <w:tc>
          <w:tcPr>
            <w:tcW w:w="1717" w:type="dxa"/>
            <w:tcMar>
              <w:top w:w="0" w:type="dxa"/>
              <w:left w:w="105" w:type="dxa"/>
              <w:bottom w:w="0" w:type="dxa"/>
              <w:right w:w="105" w:type="dxa"/>
            </w:tcMar>
          </w:tcPr>
          <w:p>
            <w:pPr>
              <w:widowControl/>
              <w:jc w:val="left"/>
              <w:rPr>
                <w:rFonts w:ascii="宋体" w:hAnsi="宋体" w:eastAsia="宋体" w:cs="宋体"/>
                <w:color w:val="auto"/>
                <w:kern w:val="0"/>
                <w:szCs w:val="21"/>
                <w:highlight w:val="none"/>
              </w:rPr>
            </w:pPr>
            <w:r>
              <w:rPr>
                <w:rFonts w:ascii="Calibri" w:hAnsi="Calibri" w:eastAsia="宋体" w:cs="Calibri"/>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15" w:type="dxa"/>
            <w:left w:w="15" w:type="dxa"/>
            <w:bottom w:w="15" w:type="dxa"/>
            <w:right w:w="15" w:type="dxa"/>
          </w:tblCellMar>
        </w:tblPrEx>
        <w:tc>
          <w:tcPr>
            <w:tcW w:w="873" w:type="dxa"/>
            <w:tcMar>
              <w:top w:w="0" w:type="dxa"/>
              <w:left w:w="105" w:type="dxa"/>
              <w:bottom w:w="0" w:type="dxa"/>
              <w:right w:w="105" w:type="dxa"/>
            </w:tcMar>
            <w:vAlign w:val="center"/>
          </w:tcPr>
          <w:p>
            <w:pPr>
              <w:widowControl/>
              <w:jc w:val="left"/>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w:t>
            </w:r>
          </w:p>
        </w:tc>
        <w:tc>
          <w:tcPr>
            <w:tcW w:w="862" w:type="dxa"/>
            <w:tcMar>
              <w:top w:w="0" w:type="dxa"/>
              <w:left w:w="105" w:type="dxa"/>
              <w:bottom w:w="0" w:type="dxa"/>
              <w:right w:w="105" w:type="dxa"/>
            </w:tcMar>
            <w:vAlign w:val="center"/>
          </w:tcPr>
          <w:p>
            <w:pPr>
              <w:widowControl/>
              <w:jc w:val="left"/>
              <w:rPr>
                <w:rFonts w:ascii="宋体" w:hAnsi="宋体" w:eastAsia="宋体" w:cs="宋体"/>
                <w:color w:val="auto"/>
                <w:kern w:val="0"/>
                <w:szCs w:val="21"/>
                <w:highlight w:val="none"/>
              </w:rPr>
            </w:pPr>
            <w:r>
              <w:rPr>
                <w:rFonts w:ascii="Calibri" w:hAnsi="Calibri" w:eastAsia="宋体" w:cs="Calibri"/>
                <w:color w:val="auto"/>
                <w:kern w:val="0"/>
                <w:szCs w:val="21"/>
                <w:highlight w:val="none"/>
              </w:rPr>
              <w:t> </w:t>
            </w:r>
          </w:p>
        </w:tc>
        <w:tc>
          <w:tcPr>
            <w:tcW w:w="3231" w:type="dxa"/>
            <w:tcMar>
              <w:top w:w="0" w:type="dxa"/>
              <w:left w:w="105" w:type="dxa"/>
              <w:bottom w:w="0" w:type="dxa"/>
              <w:right w:w="105" w:type="dxa"/>
            </w:tcMar>
            <w:vAlign w:val="center"/>
          </w:tcPr>
          <w:p>
            <w:pPr>
              <w:widowControl/>
              <w:jc w:val="left"/>
              <w:rPr>
                <w:rFonts w:ascii="宋体" w:hAnsi="宋体" w:eastAsia="宋体" w:cs="宋体"/>
                <w:color w:val="auto"/>
                <w:kern w:val="0"/>
                <w:szCs w:val="21"/>
                <w:highlight w:val="none"/>
              </w:rPr>
            </w:pPr>
            <w:r>
              <w:rPr>
                <w:rFonts w:ascii="Calibri" w:hAnsi="Calibri" w:eastAsia="宋体" w:cs="Calibri"/>
                <w:color w:val="auto"/>
                <w:kern w:val="0"/>
                <w:szCs w:val="21"/>
                <w:highlight w:val="none"/>
              </w:rPr>
              <w:t> </w:t>
            </w:r>
          </w:p>
        </w:tc>
        <w:tc>
          <w:tcPr>
            <w:tcW w:w="1790" w:type="dxa"/>
            <w:tcMar>
              <w:top w:w="0" w:type="dxa"/>
              <w:left w:w="105" w:type="dxa"/>
              <w:bottom w:w="0" w:type="dxa"/>
              <w:right w:w="105" w:type="dxa"/>
            </w:tcMar>
            <w:vAlign w:val="center"/>
          </w:tcPr>
          <w:p>
            <w:pPr>
              <w:widowControl/>
              <w:jc w:val="left"/>
              <w:rPr>
                <w:rFonts w:ascii="宋体" w:hAnsi="宋体" w:eastAsia="宋体" w:cs="宋体"/>
                <w:color w:val="auto"/>
                <w:kern w:val="0"/>
                <w:szCs w:val="21"/>
                <w:highlight w:val="none"/>
              </w:rPr>
            </w:pPr>
            <w:r>
              <w:rPr>
                <w:rFonts w:ascii="Calibri" w:hAnsi="Calibri" w:eastAsia="宋体" w:cs="Calibri"/>
                <w:color w:val="auto"/>
                <w:kern w:val="0"/>
                <w:szCs w:val="21"/>
                <w:highlight w:val="none"/>
              </w:rPr>
              <w:t> </w:t>
            </w:r>
          </w:p>
        </w:tc>
        <w:tc>
          <w:tcPr>
            <w:tcW w:w="1717" w:type="dxa"/>
            <w:tcMar>
              <w:top w:w="0" w:type="dxa"/>
              <w:left w:w="105" w:type="dxa"/>
              <w:bottom w:w="0" w:type="dxa"/>
              <w:right w:w="105" w:type="dxa"/>
            </w:tcMar>
            <w:vAlign w:val="center"/>
          </w:tcPr>
          <w:p>
            <w:pPr>
              <w:widowControl/>
              <w:jc w:val="left"/>
              <w:rPr>
                <w:rFonts w:ascii="宋体" w:hAnsi="宋体" w:eastAsia="宋体" w:cs="宋体"/>
                <w:color w:val="auto"/>
                <w:kern w:val="0"/>
                <w:szCs w:val="21"/>
                <w:highlight w:val="none"/>
              </w:rPr>
            </w:pPr>
            <w:r>
              <w:rPr>
                <w:rFonts w:ascii="Calibri" w:hAnsi="Calibri" w:eastAsia="宋体" w:cs="Calibri"/>
                <w:color w:val="auto"/>
                <w:kern w:val="0"/>
                <w:szCs w:val="21"/>
                <w:highlight w:val="none"/>
              </w:rPr>
              <w:t> </w:t>
            </w:r>
          </w:p>
        </w:tc>
      </w:tr>
    </w:tbl>
    <w:p>
      <w:pPr>
        <w:widowControl/>
        <w:shd w:val="clear" w:color="auto" w:fill="FFFFFF"/>
        <w:spacing w:before="75" w:after="75"/>
        <w:jc w:val="left"/>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★注意：</w:t>
      </w:r>
    </w:p>
    <w:p>
      <w:pPr>
        <w:widowControl/>
        <w:shd w:val="clear" w:color="auto" w:fill="FFFFFF"/>
        <w:spacing w:before="75" w:after="75"/>
        <w:jc w:val="left"/>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1、供应商应在“询价通知书要求” “响应文件应答”中按询价通知书第四章的内容逐项详细对应应答。</w:t>
      </w:r>
    </w:p>
    <w:p>
      <w:pPr>
        <w:widowControl/>
        <w:shd w:val="clear" w:color="auto" w:fill="FFFFFF"/>
        <w:spacing w:before="75" w:after="75"/>
        <w:jc w:val="left"/>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2、对询价通知书关于“大于（或小于）等于”等某个区间值范围内的内容，报价响应应填写具体的数值。</w:t>
      </w:r>
    </w:p>
    <w:p>
      <w:pPr>
        <w:widowControl/>
        <w:shd w:val="clear" w:color="auto" w:fill="FFFFFF"/>
        <w:spacing w:before="75" w:after="75"/>
        <w:jc w:val="left"/>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3“是否偏离及说明”项下应按下列规定填写：优于的，填写“正偏离”；符合的，填写“无偏离”；低于的，填写“负偏离”。</w:t>
      </w:r>
    </w:p>
    <w:p>
      <w:pPr>
        <w:widowControl/>
        <w:shd w:val="clear" w:color="auto" w:fill="FFFFFF"/>
        <w:spacing w:before="75" w:after="75"/>
        <w:jc w:val="left"/>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4、若需要说明的内容因询价通知书中的格式特殊或需特殊表达的，可另页应答。</w:t>
      </w:r>
    </w:p>
    <w:p>
      <w:pPr>
        <w:widowControl/>
        <w:shd w:val="clear" w:color="auto" w:fill="FFFFFF"/>
        <w:spacing w:before="75" w:after="75"/>
        <w:jc w:val="left"/>
        <w:rPr>
          <w:rFonts w:ascii="Verdana" w:hAnsi="Verdana" w:eastAsia="宋体" w:cs="宋体"/>
          <w:color w:val="auto"/>
          <w:kern w:val="0"/>
          <w:szCs w:val="21"/>
          <w:highlight w:val="none"/>
        </w:rPr>
      </w:pPr>
      <w:r>
        <w:rPr>
          <w:rFonts w:ascii="Arial" w:hAnsi="Arial" w:eastAsia="宋体" w:cs="Arial"/>
          <w:color w:val="auto"/>
          <w:kern w:val="0"/>
          <w:szCs w:val="21"/>
          <w:highlight w:val="none"/>
        </w:rPr>
        <w:t> </w:t>
      </w:r>
    </w:p>
    <w:p>
      <w:pPr>
        <w:widowControl/>
        <w:shd w:val="clear" w:color="auto" w:fill="FFFFFF"/>
        <w:spacing w:before="75" w:after="75"/>
        <w:jc w:val="left"/>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  </w:t>
      </w:r>
    </w:p>
    <w:p>
      <w:pPr>
        <w:widowControl/>
        <w:shd w:val="clear" w:color="auto" w:fill="FFFFFF"/>
        <w:spacing w:before="75" w:after="75"/>
        <w:jc w:val="left"/>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供应商：</w:t>
      </w:r>
      <w:r>
        <w:rPr>
          <w:rFonts w:hint="eastAsia" w:ascii="宋体" w:hAnsi="宋体" w:eastAsia="宋体" w:cs="宋体"/>
          <w:color w:val="auto"/>
          <w:kern w:val="0"/>
          <w:szCs w:val="21"/>
          <w:highlight w:val="none"/>
          <w:u w:val="single"/>
        </w:rPr>
        <w:t>（全称并加盖单位公章）</w:t>
      </w:r>
    </w:p>
    <w:p>
      <w:pPr>
        <w:widowControl/>
        <w:shd w:val="clear" w:color="auto" w:fill="FFFFFF"/>
        <w:spacing w:before="75" w:after="75"/>
        <w:jc w:val="left"/>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供应商代表签字：</w:t>
      </w:r>
      <w:r>
        <w:rPr>
          <w:rFonts w:hint="eastAsia" w:ascii="宋体" w:hAnsi="宋体" w:eastAsia="宋体" w:cs="宋体"/>
          <w:color w:val="auto"/>
          <w:kern w:val="0"/>
          <w:szCs w:val="21"/>
          <w:highlight w:val="none"/>
          <w:u w:val="single"/>
        </w:rPr>
        <w:t>                   </w:t>
      </w:r>
    </w:p>
    <w:p>
      <w:pPr>
        <w:widowControl/>
        <w:shd w:val="clear" w:color="auto" w:fill="FFFFFF"/>
        <w:spacing w:before="75" w:after="75"/>
        <w:jc w:val="left"/>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日期：</w:t>
      </w:r>
      <w:r>
        <w:rPr>
          <w:rFonts w:hint="eastAsia" w:ascii="宋体" w:hAnsi="宋体" w:eastAsia="宋体" w:cs="宋体"/>
          <w:color w:val="auto"/>
          <w:kern w:val="0"/>
          <w:szCs w:val="21"/>
          <w:highlight w:val="none"/>
          <w:u w:val="single"/>
        </w:rPr>
        <w:t>    </w:t>
      </w:r>
      <w:r>
        <w:rPr>
          <w:rFonts w:hint="eastAsia" w:ascii="宋体" w:hAnsi="宋体" w:eastAsia="宋体" w:cs="宋体"/>
          <w:color w:val="auto"/>
          <w:kern w:val="0"/>
          <w:szCs w:val="21"/>
          <w:highlight w:val="none"/>
        </w:rPr>
        <w:t>年</w:t>
      </w:r>
      <w:r>
        <w:rPr>
          <w:rFonts w:hint="eastAsia" w:ascii="宋体" w:hAnsi="宋体" w:eastAsia="宋体" w:cs="宋体"/>
          <w:color w:val="auto"/>
          <w:kern w:val="0"/>
          <w:szCs w:val="21"/>
          <w:highlight w:val="none"/>
          <w:u w:val="single"/>
        </w:rPr>
        <w:t>   </w:t>
      </w:r>
      <w:r>
        <w:rPr>
          <w:rFonts w:hint="eastAsia" w:ascii="宋体" w:hAnsi="宋体" w:eastAsia="宋体" w:cs="宋体"/>
          <w:color w:val="auto"/>
          <w:kern w:val="0"/>
          <w:szCs w:val="21"/>
          <w:highlight w:val="none"/>
        </w:rPr>
        <w:t>月</w:t>
      </w:r>
      <w:r>
        <w:rPr>
          <w:rFonts w:hint="eastAsia" w:ascii="宋体" w:hAnsi="宋体" w:eastAsia="宋体" w:cs="宋体"/>
          <w:color w:val="auto"/>
          <w:kern w:val="0"/>
          <w:szCs w:val="21"/>
          <w:highlight w:val="none"/>
          <w:u w:val="single"/>
        </w:rPr>
        <w:t>   </w:t>
      </w:r>
      <w:r>
        <w:rPr>
          <w:rFonts w:hint="eastAsia" w:ascii="宋体" w:hAnsi="宋体" w:eastAsia="宋体" w:cs="宋体"/>
          <w:color w:val="auto"/>
          <w:kern w:val="0"/>
          <w:szCs w:val="21"/>
          <w:highlight w:val="none"/>
        </w:rPr>
        <w:t>日</w:t>
      </w:r>
    </w:p>
    <w:p>
      <w:pPr>
        <w:widowControl/>
        <w:shd w:val="clear" w:color="auto" w:fill="FFFFFF"/>
        <w:spacing w:before="75" w:after="75"/>
        <w:jc w:val="left"/>
        <w:rPr>
          <w:rFonts w:ascii="Verdana" w:hAnsi="Verdana" w:eastAsia="宋体" w:cs="宋体"/>
          <w:color w:val="auto"/>
          <w:kern w:val="0"/>
          <w:sz w:val="18"/>
          <w:szCs w:val="18"/>
          <w:highlight w:val="none"/>
        </w:rPr>
      </w:pPr>
      <w:r>
        <w:rPr>
          <w:rFonts w:hint="eastAsia" w:ascii="宋体" w:hAnsi="宋体" w:eastAsia="宋体" w:cs="宋体"/>
          <w:color w:val="auto"/>
          <w:kern w:val="0"/>
          <w:sz w:val="24"/>
          <w:szCs w:val="24"/>
          <w:highlight w:val="none"/>
        </w:rPr>
        <w:t> </w:t>
      </w:r>
    </w:p>
    <w:p>
      <w:pPr>
        <w:widowControl/>
        <w:shd w:val="clear" w:color="auto" w:fill="FFFFFF"/>
        <w:spacing w:before="75" w:after="75"/>
        <w:jc w:val="left"/>
        <w:rPr>
          <w:rFonts w:ascii="Verdana" w:hAnsi="Verdana" w:eastAsia="宋体" w:cs="宋体"/>
          <w:color w:val="auto"/>
          <w:kern w:val="0"/>
          <w:sz w:val="18"/>
          <w:szCs w:val="18"/>
          <w:highlight w:val="none"/>
        </w:rPr>
      </w:pPr>
      <w:r>
        <w:rPr>
          <w:rFonts w:hint="eastAsia" w:ascii="宋体" w:hAnsi="宋体" w:eastAsia="宋体" w:cs="宋体"/>
          <w:color w:val="auto"/>
          <w:kern w:val="0"/>
          <w:sz w:val="24"/>
          <w:szCs w:val="24"/>
          <w:highlight w:val="none"/>
        </w:rPr>
        <w:t> </w:t>
      </w:r>
    </w:p>
    <w:p>
      <w:pPr>
        <w:widowControl/>
        <w:shd w:val="clear" w:color="auto" w:fill="FFFFFF"/>
        <w:spacing w:before="75" w:after="75"/>
        <w:jc w:val="center"/>
        <w:rPr>
          <w:rFonts w:ascii="Verdana" w:hAnsi="Verdana" w:eastAsia="宋体" w:cs="宋体"/>
          <w:color w:val="auto"/>
          <w:kern w:val="0"/>
          <w:sz w:val="18"/>
          <w:szCs w:val="18"/>
          <w:highlight w:val="none"/>
        </w:rPr>
      </w:pPr>
      <w:r>
        <w:rPr>
          <w:rFonts w:hint="eastAsia" w:ascii="宋体" w:hAnsi="宋体" w:eastAsia="宋体" w:cs="宋体"/>
          <w:color w:val="auto"/>
          <w:kern w:val="0"/>
          <w:sz w:val="24"/>
          <w:szCs w:val="24"/>
          <w:highlight w:val="none"/>
        </w:rPr>
        <w:t> </w:t>
      </w:r>
    </w:p>
    <w:p>
      <w:pPr>
        <w:widowControl/>
        <w:shd w:val="clear" w:color="auto" w:fill="FFFFFF"/>
        <w:spacing w:before="75" w:after="75"/>
        <w:jc w:val="center"/>
        <w:rPr>
          <w:rFonts w:ascii="Verdana" w:hAnsi="Verdana" w:eastAsia="宋体" w:cs="宋体"/>
          <w:color w:val="auto"/>
          <w:kern w:val="0"/>
          <w:sz w:val="18"/>
          <w:szCs w:val="18"/>
          <w:highlight w:val="none"/>
        </w:rPr>
      </w:pPr>
      <w:r>
        <w:rPr>
          <w:rFonts w:hint="eastAsia" w:ascii="宋体" w:hAnsi="宋体" w:eastAsia="宋体" w:cs="宋体"/>
          <w:color w:val="auto"/>
          <w:kern w:val="0"/>
          <w:sz w:val="24"/>
          <w:szCs w:val="24"/>
          <w:highlight w:val="none"/>
        </w:rPr>
        <w:t> </w:t>
      </w:r>
    </w:p>
    <w:p>
      <w:pPr>
        <w:widowControl/>
        <w:shd w:val="clear" w:color="auto" w:fill="FFFFFF"/>
        <w:spacing w:before="75" w:after="75"/>
        <w:jc w:val="center"/>
        <w:rPr>
          <w:rFonts w:ascii="Verdana" w:hAnsi="Verdana" w:eastAsia="宋体" w:cs="宋体"/>
          <w:color w:val="auto"/>
          <w:kern w:val="0"/>
          <w:sz w:val="18"/>
          <w:szCs w:val="18"/>
          <w:highlight w:val="none"/>
        </w:rPr>
      </w:pPr>
      <w:r>
        <w:rPr>
          <w:rFonts w:hint="eastAsia" w:ascii="宋体" w:hAnsi="宋体" w:eastAsia="宋体" w:cs="宋体"/>
          <w:color w:val="auto"/>
          <w:kern w:val="0"/>
          <w:sz w:val="24"/>
          <w:szCs w:val="24"/>
          <w:highlight w:val="none"/>
        </w:rPr>
        <w:t> </w:t>
      </w:r>
    </w:p>
    <w:p>
      <w:pPr>
        <w:widowControl/>
        <w:shd w:val="clear" w:color="auto" w:fill="FFFFFF"/>
        <w:spacing w:before="75" w:after="75"/>
        <w:jc w:val="center"/>
        <w:rPr>
          <w:rFonts w:ascii="Verdana" w:hAnsi="Verdana" w:eastAsia="宋体" w:cs="宋体"/>
          <w:color w:val="auto"/>
          <w:kern w:val="0"/>
          <w:sz w:val="18"/>
          <w:szCs w:val="18"/>
          <w:highlight w:val="none"/>
        </w:rPr>
      </w:pPr>
      <w:r>
        <w:rPr>
          <w:rFonts w:hint="eastAsia" w:ascii="宋体" w:hAnsi="宋体" w:eastAsia="宋体" w:cs="宋体"/>
          <w:color w:val="auto"/>
          <w:kern w:val="0"/>
          <w:sz w:val="24"/>
          <w:szCs w:val="24"/>
          <w:highlight w:val="none"/>
        </w:rPr>
        <w:t> </w:t>
      </w:r>
    </w:p>
    <w:p>
      <w:pPr>
        <w:widowControl/>
        <w:shd w:val="clear" w:color="auto" w:fill="FFFFFF"/>
        <w:spacing w:before="75" w:after="75"/>
        <w:jc w:val="center"/>
        <w:rPr>
          <w:rFonts w:ascii="Verdana" w:hAnsi="Verdana" w:eastAsia="宋体" w:cs="宋体"/>
          <w:color w:val="auto"/>
          <w:kern w:val="0"/>
          <w:sz w:val="18"/>
          <w:szCs w:val="18"/>
          <w:highlight w:val="none"/>
        </w:rPr>
      </w:pPr>
      <w:r>
        <w:rPr>
          <w:rFonts w:hint="eastAsia" w:ascii="宋体" w:hAnsi="宋体" w:eastAsia="宋体" w:cs="宋体"/>
          <w:color w:val="auto"/>
          <w:kern w:val="0"/>
          <w:sz w:val="24"/>
          <w:szCs w:val="24"/>
          <w:highlight w:val="none"/>
        </w:rPr>
        <w:t> </w:t>
      </w:r>
    </w:p>
    <w:p>
      <w:pPr>
        <w:widowControl/>
        <w:shd w:val="clear" w:color="auto" w:fill="FFFFFF"/>
        <w:spacing w:before="75" w:after="75"/>
        <w:jc w:val="center"/>
        <w:rPr>
          <w:rFonts w:ascii="Verdana" w:hAnsi="Verdana" w:eastAsia="宋体" w:cs="宋体"/>
          <w:color w:val="auto"/>
          <w:kern w:val="0"/>
          <w:sz w:val="18"/>
          <w:szCs w:val="18"/>
          <w:highlight w:val="none"/>
        </w:rPr>
      </w:pPr>
      <w:r>
        <w:rPr>
          <w:rFonts w:hint="eastAsia" w:ascii="宋体" w:hAnsi="宋体" w:eastAsia="宋体" w:cs="宋体"/>
          <w:color w:val="auto"/>
          <w:kern w:val="0"/>
          <w:sz w:val="24"/>
          <w:szCs w:val="24"/>
          <w:highlight w:val="none"/>
        </w:rPr>
        <w:t> </w:t>
      </w:r>
    </w:p>
    <w:p>
      <w:pPr>
        <w:widowControl/>
        <w:shd w:val="clear" w:color="auto" w:fill="FFFFFF"/>
        <w:spacing w:before="75" w:after="75"/>
        <w:jc w:val="center"/>
        <w:rPr>
          <w:rFonts w:ascii="Verdana" w:hAnsi="Verdana" w:eastAsia="宋体" w:cs="宋体"/>
          <w:color w:val="auto"/>
          <w:kern w:val="0"/>
          <w:sz w:val="18"/>
          <w:szCs w:val="18"/>
          <w:highlight w:val="none"/>
        </w:rPr>
      </w:pPr>
      <w:r>
        <w:rPr>
          <w:rFonts w:hint="eastAsia" w:ascii="宋体" w:hAnsi="宋体" w:eastAsia="宋体" w:cs="宋体"/>
          <w:color w:val="auto"/>
          <w:kern w:val="0"/>
          <w:sz w:val="24"/>
          <w:szCs w:val="24"/>
          <w:highlight w:val="none"/>
        </w:rPr>
        <w:t> </w:t>
      </w:r>
    </w:p>
    <w:p>
      <w:pPr>
        <w:widowControl/>
        <w:shd w:val="clear" w:color="auto" w:fill="FFFFFF"/>
        <w:spacing w:before="75" w:after="75"/>
        <w:jc w:val="center"/>
        <w:rPr>
          <w:rFonts w:ascii="宋体" w:hAnsi="宋体" w:eastAsia="宋体" w:cs="宋体"/>
          <w:color w:val="auto"/>
          <w:kern w:val="0"/>
          <w:szCs w:val="21"/>
          <w:highlight w:val="none"/>
        </w:rPr>
      </w:pPr>
    </w:p>
    <w:p>
      <w:pPr>
        <w:widowControl/>
        <w:shd w:val="clear" w:color="auto" w:fill="FFFFFF"/>
        <w:spacing w:before="75" w:after="75"/>
        <w:jc w:val="center"/>
        <w:rPr>
          <w:rFonts w:ascii="宋体" w:hAnsi="宋体" w:eastAsia="宋体" w:cs="宋体"/>
          <w:color w:val="auto"/>
          <w:kern w:val="0"/>
          <w:szCs w:val="21"/>
          <w:highlight w:val="none"/>
        </w:rPr>
      </w:pPr>
    </w:p>
    <w:p>
      <w:pPr>
        <w:widowControl/>
        <w:shd w:val="clear" w:color="auto" w:fill="FFFFFF"/>
        <w:spacing w:before="75" w:after="75"/>
        <w:jc w:val="center"/>
        <w:rPr>
          <w:rFonts w:ascii="宋体" w:hAnsi="宋体" w:eastAsia="宋体" w:cs="宋体"/>
          <w:color w:val="auto"/>
          <w:kern w:val="0"/>
          <w:szCs w:val="21"/>
          <w:highlight w:val="none"/>
        </w:rPr>
      </w:pPr>
    </w:p>
    <w:p>
      <w:pPr>
        <w:widowControl/>
        <w:shd w:val="clear" w:color="auto" w:fill="FFFFFF"/>
        <w:spacing w:before="75" w:after="75"/>
        <w:jc w:val="center"/>
        <w:rPr>
          <w:rFonts w:ascii="宋体" w:hAnsi="宋体" w:eastAsia="宋体" w:cs="宋体"/>
          <w:color w:val="auto"/>
          <w:kern w:val="0"/>
          <w:szCs w:val="21"/>
          <w:highlight w:val="none"/>
        </w:rPr>
      </w:pPr>
    </w:p>
    <w:p>
      <w:pPr>
        <w:widowControl/>
        <w:shd w:val="clear" w:color="auto" w:fill="FFFFFF"/>
        <w:spacing w:before="75" w:after="75"/>
        <w:jc w:val="center"/>
        <w:rPr>
          <w:rFonts w:ascii="宋体" w:hAnsi="宋体" w:eastAsia="宋体" w:cs="宋体"/>
          <w:color w:val="auto"/>
          <w:kern w:val="0"/>
          <w:szCs w:val="21"/>
          <w:highlight w:val="none"/>
        </w:rPr>
      </w:pPr>
    </w:p>
    <w:p>
      <w:pPr>
        <w:widowControl/>
        <w:shd w:val="clear" w:color="auto" w:fill="FFFFFF"/>
        <w:spacing w:before="75" w:after="75"/>
        <w:jc w:val="center"/>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br w:type="textWrapping"/>
      </w:r>
      <w:r>
        <w:rPr>
          <w:rFonts w:hint="eastAsia" w:ascii="宋体" w:hAnsi="宋体" w:eastAsia="宋体" w:cs="宋体"/>
          <w:b/>
          <w:bCs/>
          <w:color w:val="auto"/>
          <w:kern w:val="0"/>
          <w:szCs w:val="21"/>
          <w:highlight w:val="none"/>
          <w:lang w:val="en-US" w:eastAsia="zh-CN"/>
        </w:rPr>
        <w:t>5</w:t>
      </w:r>
      <w:r>
        <w:rPr>
          <w:rFonts w:hint="eastAsia" w:ascii="宋体" w:hAnsi="宋体" w:eastAsia="宋体" w:cs="宋体"/>
          <w:b/>
          <w:bCs/>
          <w:color w:val="auto"/>
          <w:kern w:val="0"/>
          <w:szCs w:val="21"/>
          <w:highlight w:val="none"/>
        </w:rPr>
        <w:t>、商务条件响应表</w:t>
      </w:r>
    </w:p>
    <w:p>
      <w:pPr>
        <w:widowControl/>
        <w:shd w:val="clear" w:color="auto" w:fill="FFFFFF"/>
        <w:spacing w:before="75" w:after="75"/>
        <w:jc w:val="left"/>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 </w:t>
      </w:r>
    </w:p>
    <w:p>
      <w:pPr>
        <w:widowControl/>
        <w:shd w:val="clear" w:color="auto" w:fill="FFFFFF"/>
        <w:spacing w:before="75" w:after="75"/>
        <w:jc w:val="left"/>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项目名称：</w:t>
      </w:r>
      <w:r>
        <w:rPr>
          <w:rFonts w:hint="eastAsia" w:ascii="宋体" w:hAnsi="宋体" w:eastAsia="宋体" w:cs="宋体"/>
          <w:color w:val="auto"/>
          <w:kern w:val="0"/>
          <w:szCs w:val="21"/>
          <w:highlight w:val="none"/>
          <w:u w:val="single"/>
        </w:rPr>
        <w:t>                   </w:t>
      </w:r>
    </w:p>
    <w:tbl>
      <w:tblPr>
        <w:tblStyle w:val="9"/>
        <w:tblW w:w="8473" w:type="dxa"/>
        <w:tblInd w:w="-42"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15" w:type="dxa"/>
          <w:left w:w="15" w:type="dxa"/>
          <w:bottom w:w="15" w:type="dxa"/>
          <w:right w:w="15" w:type="dxa"/>
        </w:tblCellMar>
      </w:tblPr>
      <w:tblGrid>
        <w:gridCol w:w="873"/>
        <w:gridCol w:w="862"/>
        <w:gridCol w:w="3231"/>
        <w:gridCol w:w="1790"/>
        <w:gridCol w:w="171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15" w:type="dxa"/>
            <w:left w:w="15" w:type="dxa"/>
            <w:bottom w:w="15" w:type="dxa"/>
            <w:right w:w="15" w:type="dxa"/>
          </w:tblCellMar>
        </w:tblPrEx>
        <w:tc>
          <w:tcPr>
            <w:tcW w:w="873" w:type="dxa"/>
            <w:tcMar>
              <w:top w:w="0" w:type="dxa"/>
              <w:left w:w="105" w:type="dxa"/>
              <w:bottom w:w="0" w:type="dxa"/>
              <w:right w:w="105" w:type="dxa"/>
            </w:tcMar>
            <w:vAlign w:val="center"/>
          </w:tcPr>
          <w:p>
            <w:pPr>
              <w:widowControl/>
              <w:jc w:val="left"/>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序号</w:t>
            </w:r>
          </w:p>
        </w:tc>
        <w:tc>
          <w:tcPr>
            <w:tcW w:w="862" w:type="dxa"/>
            <w:tcMar>
              <w:top w:w="0" w:type="dxa"/>
              <w:left w:w="105" w:type="dxa"/>
              <w:bottom w:w="0" w:type="dxa"/>
              <w:right w:w="105" w:type="dxa"/>
            </w:tcMar>
            <w:vAlign w:val="center"/>
          </w:tcPr>
          <w:p>
            <w:pPr>
              <w:widowControl/>
              <w:jc w:val="left"/>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条款号</w:t>
            </w:r>
          </w:p>
        </w:tc>
        <w:tc>
          <w:tcPr>
            <w:tcW w:w="3231" w:type="dxa"/>
            <w:tcMar>
              <w:top w:w="0" w:type="dxa"/>
              <w:left w:w="105" w:type="dxa"/>
              <w:bottom w:w="0" w:type="dxa"/>
              <w:right w:w="105" w:type="dxa"/>
            </w:tcMar>
            <w:vAlign w:val="center"/>
          </w:tcPr>
          <w:p>
            <w:pPr>
              <w:widowControl/>
              <w:jc w:val="left"/>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询价通知书要求</w:t>
            </w:r>
          </w:p>
        </w:tc>
        <w:tc>
          <w:tcPr>
            <w:tcW w:w="1790" w:type="dxa"/>
            <w:tcMar>
              <w:top w:w="0" w:type="dxa"/>
              <w:left w:w="105" w:type="dxa"/>
              <w:bottom w:w="0" w:type="dxa"/>
              <w:right w:w="105" w:type="dxa"/>
            </w:tcMar>
            <w:vAlign w:val="center"/>
          </w:tcPr>
          <w:p>
            <w:pPr>
              <w:widowControl/>
              <w:jc w:val="left"/>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响应文件应答</w:t>
            </w:r>
          </w:p>
        </w:tc>
        <w:tc>
          <w:tcPr>
            <w:tcW w:w="1717" w:type="dxa"/>
            <w:tcMar>
              <w:top w:w="0" w:type="dxa"/>
              <w:left w:w="105" w:type="dxa"/>
              <w:bottom w:w="0" w:type="dxa"/>
              <w:right w:w="105" w:type="dxa"/>
            </w:tcMar>
            <w:vAlign w:val="center"/>
          </w:tcPr>
          <w:p>
            <w:pPr>
              <w:widowControl/>
              <w:jc w:val="left"/>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是否偏离及说明</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15" w:type="dxa"/>
            <w:left w:w="15" w:type="dxa"/>
            <w:bottom w:w="15" w:type="dxa"/>
            <w:right w:w="15" w:type="dxa"/>
          </w:tblCellMar>
        </w:tblPrEx>
        <w:tc>
          <w:tcPr>
            <w:tcW w:w="873" w:type="dxa"/>
            <w:tcBorders>
              <w:bottom w:val="single" w:color="auto" w:sz="4" w:space="0"/>
            </w:tcBorders>
            <w:tcMar>
              <w:top w:w="0" w:type="dxa"/>
              <w:left w:w="105" w:type="dxa"/>
              <w:bottom w:w="0" w:type="dxa"/>
              <w:right w:w="105" w:type="dxa"/>
            </w:tcMar>
            <w:vAlign w:val="center"/>
          </w:tcPr>
          <w:p>
            <w:pPr>
              <w:widowControl/>
              <w:jc w:val="left"/>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w:t>
            </w:r>
          </w:p>
        </w:tc>
        <w:tc>
          <w:tcPr>
            <w:tcW w:w="862" w:type="dxa"/>
            <w:tcMar>
              <w:top w:w="0" w:type="dxa"/>
              <w:left w:w="105" w:type="dxa"/>
              <w:bottom w:w="0" w:type="dxa"/>
              <w:right w:w="105" w:type="dxa"/>
            </w:tcMar>
            <w:vAlign w:val="center"/>
          </w:tcPr>
          <w:p>
            <w:pPr>
              <w:widowControl/>
              <w:jc w:val="left"/>
              <w:rPr>
                <w:rFonts w:ascii="Verdana" w:hAnsi="Verdana" w:eastAsia="宋体" w:cs="宋体"/>
                <w:color w:val="auto"/>
                <w:kern w:val="0"/>
                <w:szCs w:val="21"/>
                <w:highlight w:val="none"/>
              </w:rPr>
            </w:pPr>
          </w:p>
        </w:tc>
        <w:tc>
          <w:tcPr>
            <w:tcW w:w="3231" w:type="dxa"/>
            <w:tcMar>
              <w:top w:w="0" w:type="dxa"/>
              <w:left w:w="105" w:type="dxa"/>
              <w:bottom w:w="0" w:type="dxa"/>
              <w:right w:w="105" w:type="dxa"/>
            </w:tcMar>
          </w:tcPr>
          <w:p>
            <w:pPr>
              <w:widowControl/>
              <w:jc w:val="left"/>
              <w:rPr>
                <w:rFonts w:ascii="宋体" w:hAnsi="宋体" w:eastAsia="宋体" w:cs="宋体"/>
                <w:color w:val="auto"/>
                <w:kern w:val="0"/>
                <w:szCs w:val="21"/>
                <w:highlight w:val="none"/>
              </w:rPr>
            </w:pPr>
            <w:r>
              <w:rPr>
                <w:rFonts w:ascii="Calibri" w:hAnsi="Calibri" w:eastAsia="宋体" w:cs="Calibri"/>
                <w:color w:val="auto"/>
                <w:kern w:val="0"/>
                <w:szCs w:val="21"/>
                <w:highlight w:val="none"/>
              </w:rPr>
              <w:t> </w:t>
            </w:r>
          </w:p>
        </w:tc>
        <w:tc>
          <w:tcPr>
            <w:tcW w:w="1790" w:type="dxa"/>
            <w:tcMar>
              <w:top w:w="0" w:type="dxa"/>
              <w:left w:w="105" w:type="dxa"/>
              <w:bottom w:w="0" w:type="dxa"/>
              <w:right w:w="105" w:type="dxa"/>
            </w:tcMar>
          </w:tcPr>
          <w:p>
            <w:pPr>
              <w:widowControl/>
              <w:jc w:val="left"/>
              <w:rPr>
                <w:rFonts w:ascii="宋体" w:hAnsi="宋体" w:eastAsia="宋体" w:cs="宋体"/>
                <w:color w:val="auto"/>
                <w:kern w:val="0"/>
                <w:szCs w:val="21"/>
                <w:highlight w:val="none"/>
              </w:rPr>
            </w:pPr>
            <w:r>
              <w:rPr>
                <w:rFonts w:ascii="Calibri" w:hAnsi="Calibri" w:eastAsia="宋体" w:cs="Calibri"/>
                <w:color w:val="auto"/>
                <w:kern w:val="0"/>
                <w:szCs w:val="21"/>
                <w:highlight w:val="none"/>
              </w:rPr>
              <w:t> </w:t>
            </w:r>
          </w:p>
        </w:tc>
        <w:tc>
          <w:tcPr>
            <w:tcW w:w="1717" w:type="dxa"/>
            <w:tcMar>
              <w:top w:w="0" w:type="dxa"/>
              <w:left w:w="105" w:type="dxa"/>
              <w:bottom w:w="0" w:type="dxa"/>
              <w:right w:w="105" w:type="dxa"/>
            </w:tcMar>
          </w:tcPr>
          <w:p>
            <w:pPr>
              <w:widowControl/>
              <w:jc w:val="left"/>
              <w:rPr>
                <w:rFonts w:ascii="宋体" w:hAnsi="宋体" w:eastAsia="宋体" w:cs="宋体"/>
                <w:color w:val="auto"/>
                <w:kern w:val="0"/>
                <w:szCs w:val="21"/>
                <w:highlight w:val="none"/>
              </w:rPr>
            </w:pPr>
            <w:r>
              <w:rPr>
                <w:rFonts w:ascii="Calibri" w:hAnsi="Calibri" w:eastAsia="宋体" w:cs="Calibri"/>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15" w:type="dxa"/>
            <w:left w:w="15" w:type="dxa"/>
            <w:bottom w:w="15" w:type="dxa"/>
            <w:right w:w="15" w:type="dxa"/>
          </w:tblCellMar>
        </w:tblPrEx>
        <w:tc>
          <w:tcPr>
            <w:tcW w:w="873" w:type="dxa"/>
            <w:tcBorders>
              <w:top w:val="single" w:color="auto" w:sz="4" w:space="0"/>
            </w:tcBorders>
            <w:vAlign w:val="center"/>
          </w:tcPr>
          <w:p>
            <w:pPr>
              <w:jc w:val="left"/>
              <w:rPr>
                <w:rFonts w:ascii="Verdana" w:hAnsi="Verdana" w:eastAsia="宋体" w:cs="宋体"/>
                <w:color w:val="auto"/>
                <w:kern w:val="0"/>
                <w:szCs w:val="21"/>
                <w:highlight w:val="none"/>
              </w:rPr>
            </w:pPr>
          </w:p>
        </w:tc>
        <w:tc>
          <w:tcPr>
            <w:tcW w:w="862" w:type="dxa"/>
            <w:tcMar>
              <w:top w:w="0" w:type="dxa"/>
              <w:left w:w="105" w:type="dxa"/>
              <w:bottom w:w="0" w:type="dxa"/>
              <w:right w:w="105" w:type="dxa"/>
            </w:tcMar>
            <w:vAlign w:val="center"/>
          </w:tcPr>
          <w:p>
            <w:pPr>
              <w:widowControl/>
              <w:jc w:val="left"/>
              <w:rPr>
                <w:rFonts w:ascii="Verdana" w:hAnsi="Verdana" w:eastAsia="宋体" w:cs="宋体"/>
                <w:color w:val="auto"/>
                <w:kern w:val="0"/>
                <w:szCs w:val="21"/>
                <w:highlight w:val="none"/>
              </w:rPr>
            </w:pPr>
          </w:p>
        </w:tc>
        <w:tc>
          <w:tcPr>
            <w:tcW w:w="3231" w:type="dxa"/>
            <w:tcMar>
              <w:top w:w="0" w:type="dxa"/>
              <w:left w:w="105" w:type="dxa"/>
              <w:bottom w:w="0" w:type="dxa"/>
              <w:right w:w="105" w:type="dxa"/>
            </w:tcMar>
          </w:tcPr>
          <w:p>
            <w:pPr>
              <w:widowControl/>
              <w:jc w:val="left"/>
              <w:rPr>
                <w:rFonts w:ascii="宋体" w:hAnsi="宋体" w:eastAsia="宋体" w:cs="宋体"/>
                <w:color w:val="auto"/>
                <w:kern w:val="0"/>
                <w:szCs w:val="21"/>
                <w:highlight w:val="none"/>
              </w:rPr>
            </w:pPr>
            <w:r>
              <w:rPr>
                <w:rFonts w:ascii="Calibri" w:hAnsi="Calibri" w:eastAsia="宋体" w:cs="Calibri"/>
                <w:color w:val="auto"/>
                <w:kern w:val="0"/>
                <w:szCs w:val="21"/>
                <w:highlight w:val="none"/>
              </w:rPr>
              <w:t> </w:t>
            </w:r>
          </w:p>
        </w:tc>
        <w:tc>
          <w:tcPr>
            <w:tcW w:w="1790" w:type="dxa"/>
            <w:tcMar>
              <w:top w:w="0" w:type="dxa"/>
              <w:left w:w="105" w:type="dxa"/>
              <w:bottom w:w="0" w:type="dxa"/>
              <w:right w:w="105" w:type="dxa"/>
            </w:tcMar>
          </w:tcPr>
          <w:p>
            <w:pPr>
              <w:widowControl/>
              <w:jc w:val="left"/>
              <w:rPr>
                <w:rFonts w:ascii="宋体" w:hAnsi="宋体" w:eastAsia="宋体" w:cs="宋体"/>
                <w:color w:val="auto"/>
                <w:kern w:val="0"/>
                <w:szCs w:val="21"/>
                <w:highlight w:val="none"/>
              </w:rPr>
            </w:pPr>
            <w:r>
              <w:rPr>
                <w:rFonts w:ascii="Calibri" w:hAnsi="Calibri" w:eastAsia="宋体" w:cs="Calibri"/>
                <w:color w:val="auto"/>
                <w:kern w:val="0"/>
                <w:szCs w:val="21"/>
                <w:highlight w:val="none"/>
              </w:rPr>
              <w:t> </w:t>
            </w:r>
          </w:p>
        </w:tc>
        <w:tc>
          <w:tcPr>
            <w:tcW w:w="1717" w:type="dxa"/>
            <w:tcMar>
              <w:top w:w="0" w:type="dxa"/>
              <w:left w:w="105" w:type="dxa"/>
              <w:bottom w:w="0" w:type="dxa"/>
              <w:right w:w="105" w:type="dxa"/>
            </w:tcMar>
          </w:tcPr>
          <w:p>
            <w:pPr>
              <w:widowControl/>
              <w:jc w:val="left"/>
              <w:rPr>
                <w:rFonts w:ascii="宋体" w:hAnsi="宋体" w:eastAsia="宋体" w:cs="宋体"/>
                <w:color w:val="auto"/>
                <w:kern w:val="0"/>
                <w:szCs w:val="21"/>
                <w:highlight w:val="none"/>
              </w:rPr>
            </w:pPr>
            <w:r>
              <w:rPr>
                <w:rFonts w:ascii="Calibri" w:hAnsi="Calibri" w:eastAsia="宋体" w:cs="Calibri"/>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15" w:type="dxa"/>
            <w:left w:w="15" w:type="dxa"/>
            <w:bottom w:w="15" w:type="dxa"/>
            <w:right w:w="15" w:type="dxa"/>
          </w:tblCellMar>
        </w:tblPrEx>
        <w:tc>
          <w:tcPr>
            <w:tcW w:w="873" w:type="dxa"/>
            <w:tcMar>
              <w:top w:w="0" w:type="dxa"/>
              <w:left w:w="105" w:type="dxa"/>
              <w:bottom w:w="0" w:type="dxa"/>
              <w:right w:w="105" w:type="dxa"/>
            </w:tcMar>
            <w:vAlign w:val="center"/>
          </w:tcPr>
          <w:p>
            <w:pPr>
              <w:widowControl/>
              <w:jc w:val="left"/>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w:t>
            </w:r>
          </w:p>
        </w:tc>
        <w:tc>
          <w:tcPr>
            <w:tcW w:w="862" w:type="dxa"/>
            <w:tcMar>
              <w:top w:w="0" w:type="dxa"/>
              <w:left w:w="105" w:type="dxa"/>
              <w:bottom w:w="0" w:type="dxa"/>
              <w:right w:w="105" w:type="dxa"/>
            </w:tcMar>
            <w:vAlign w:val="center"/>
          </w:tcPr>
          <w:p>
            <w:pPr>
              <w:widowControl/>
              <w:jc w:val="left"/>
              <w:rPr>
                <w:rFonts w:ascii="宋体" w:hAnsi="宋体" w:eastAsia="宋体" w:cs="宋体"/>
                <w:color w:val="auto"/>
                <w:kern w:val="0"/>
                <w:szCs w:val="21"/>
                <w:highlight w:val="none"/>
              </w:rPr>
            </w:pPr>
            <w:r>
              <w:rPr>
                <w:rFonts w:ascii="Calibri" w:hAnsi="Calibri" w:eastAsia="宋体" w:cs="Calibri"/>
                <w:color w:val="auto"/>
                <w:kern w:val="0"/>
                <w:szCs w:val="21"/>
                <w:highlight w:val="none"/>
              </w:rPr>
              <w:t> </w:t>
            </w:r>
          </w:p>
        </w:tc>
        <w:tc>
          <w:tcPr>
            <w:tcW w:w="3231" w:type="dxa"/>
            <w:tcMar>
              <w:top w:w="0" w:type="dxa"/>
              <w:left w:w="105" w:type="dxa"/>
              <w:bottom w:w="0" w:type="dxa"/>
              <w:right w:w="105" w:type="dxa"/>
            </w:tcMar>
            <w:vAlign w:val="center"/>
          </w:tcPr>
          <w:p>
            <w:pPr>
              <w:widowControl/>
              <w:jc w:val="left"/>
              <w:rPr>
                <w:rFonts w:ascii="宋体" w:hAnsi="宋体" w:eastAsia="宋体" w:cs="宋体"/>
                <w:color w:val="auto"/>
                <w:kern w:val="0"/>
                <w:szCs w:val="21"/>
                <w:highlight w:val="none"/>
              </w:rPr>
            </w:pPr>
            <w:r>
              <w:rPr>
                <w:rFonts w:ascii="Calibri" w:hAnsi="Calibri" w:eastAsia="宋体" w:cs="Calibri"/>
                <w:color w:val="auto"/>
                <w:kern w:val="0"/>
                <w:szCs w:val="21"/>
                <w:highlight w:val="none"/>
              </w:rPr>
              <w:t> </w:t>
            </w:r>
          </w:p>
        </w:tc>
        <w:tc>
          <w:tcPr>
            <w:tcW w:w="1790" w:type="dxa"/>
            <w:tcMar>
              <w:top w:w="0" w:type="dxa"/>
              <w:left w:w="105" w:type="dxa"/>
              <w:bottom w:w="0" w:type="dxa"/>
              <w:right w:w="105" w:type="dxa"/>
            </w:tcMar>
            <w:vAlign w:val="center"/>
          </w:tcPr>
          <w:p>
            <w:pPr>
              <w:widowControl/>
              <w:jc w:val="left"/>
              <w:rPr>
                <w:rFonts w:ascii="宋体" w:hAnsi="宋体" w:eastAsia="宋体" w:cs="宋体"/>
                <w:color w:val="auto"/>
                <w:kern w:val="0"/>
                <w:szCs w:val="21"/>
                <w:highlight w:val="none"/>
              </w:rPr>
            </w:pPr>
            <w:r>
              <w:rPr>
                <w:rFonts w:ascii="Calibri" w:hAnsi="Calibri" w:eastAsia="宋体" w:cs="Calibri"/>
                <w:color w:val="auto"/>
                <w:kern w:val="0"/>
                <w:szCs w:val="21"/>
                <w:highlight w:val="none"/>
              </w:rPr>
              <w:t> </w:t>
            </w:r>
          </w:p>
        </w:tc>
        <w:tc>
          <w:tcPr>
            <w:tcW w:w="1717" w:type="dxa"/>
            <w:tcMar>
              <w:top w:w="0" w:type="dxa"/>
              <w:left w:w="105" w:type="dxa"/>
              <w:bottom w:w="0" w:type="dxa"/>
              <w:right w:w="105" w:type="dxa"/>
            </w:tcMar>
            <w:vAlign w:val="center"/>
          </w:tcPr>
          <w:p>
            <w:pPr>
              <w:widowControl/>
              <w:jc w:val="left"/>
              <w:rPr>
                <w:rFonts w:ascii="宋体" w:hAnsi="宋体" w:eastAsia="宋体" w:cs="宋体"/>
                <w:color w:val="auto"/>
                <w:kern w:val="0"/>
                <w:szCs w:val="21"/>
                <w:highlight w:val="none"/>
              </w:rPr>
            </w:pPr>
            <w:r>
              <w:rPr>
                <w:rFonts w:ascii="Calibri" w:hAnsi="Calibri" w:eastAsia="宋体" w:cs="Calibri"/>
                <w:color w:val="auto"/>
                <w:kern w:val="0"/>
                <w:szCs w:val="21"/>
                <w:highlight w:val="none"/>
              </w:rPr>
              <w:t> </w:t>
            </w:r>
          </w:p>
        </w:tc>
      </w:tr>
    </w:tbl>
    <w:p>
      <w:pPr>
        <w:widowControl/>
        <w:shd w:val="clear" w:color="auto" w:fill="FFFFFF"/>
        <w:spacing w:before="75" w:after="75"/>
        <w:jc w:val="left"/>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★注意：</w:t>
      </w:r>
    </w:p>
    <w:p>
      <w:pPr>
        <w:widowControl/>
        <w:shd w:val="clear" w:color="auto" w:fill="FFFFFF"/>
        <w:spacing w:before="75" w:after="75"/>
        <w:jc w:val="left"/>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1、供应商应在“询价通知书要求” “响应文件应答”中按询价通知书第四章的内容逐项详细对应应答。</w:t>
      </w:r>
    </w:p>
    <w:p>
      <w:pPr>
        <w:widowControl/>
        <w:shd w:val="clear" w:color="auto" w:fill="FFFFFF"/>
        <w:spacing w:before="75" w:after="75"/>
        <w:jc w:val="left"/>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2、对询价通知书关于“大于（或小于）等于”等某个区间值范围内的内容，报价响应应填写具体的数值。</w:t>
      </w:r>
    </w:p>
    <w:p>
      <w:pPr>
        <w:widowControl/>
        <w:shd w:val="clear" w:color="auto" w:fill="FFFFFF"/>
        <w:spacing w:before="75" w:after="75"/>
        <w:jc w:val="left"/>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3“是否偏离及说明”项下应按下列规定填写：优于的，填写“正偏离”；符合的，填写“无偏离”；低于的，填写“负偏离”。</w:t>
      </w:r>
    </w:p>
    <w:p>
      <w:pPr>
        <w:widowControl/>
        <w:shd w:val="clear" w:color="auto" w:fill="FFFFFF"/>
        <w:spacing w:before="75" w:after="75"/>
        <w:jc w:val="left"/>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4、若需要说明的内容因询价通知书中的格式特殊或需特殊表达的，可另页应答。</w:t>
      </w:r>
    </w:p>
    <w:p>
      <w:pPr>
        <w:widowControl/>
        <w:shd w:val="clear" w:color="auto" w:fill="FFFFFF"/>
        <w:spacing w:before="75" w:after="75"/>
        <w:jc w:val="left"/>
        <w:rPr>
          <w:rFonts w:ascii="Verdana" w:hAnsi="Verdana" w:eastAsia="宋体" w:cs="宋体"/>
          <w:color w:val="auto"/>
          <w:kern w:val="0"/>
          <w:szCs w:val="21"/>
          <w:highlight w:val="none"/>
        </w:rPr>
      </w:pPr>
      <w:r>
        <w:rPr>
          <w:rFonts w:ascii="Arial" w:hAnsi="Arial" w:eastAsia="宋体" w:cs="Arial"/>
          <w:color w:val="auto"/>
          <w:kern w:val="0"/>
          <w:szCs w:val="21"/>
          <w:highlight w:val="none"/>
        </w:rPr>
        <w:t> </w:t>
      </w:r>
    </w:p>
    <w:p>
      <w:pPr>
        <w:widowControl/>
        <w:shd w:val="clear" w:color="auto" w:fill="FFFFFF"/>
        <w:spacing w:before="75" w:after="75"/>
        <w:jc w:val="left"/>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 </w:t>
      </w:r>
    </w:p>
    <w:p>
      <w:pPr>
        <w:widowControl/>
        <w:shd w:val="clear" w:color="auto" w:fill="FFFFFF"/>
        <w:spacing w:before="75" w:after="75"/>
        <w:jc w:val="left"/>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供应商：</w:t>
      </w:r>
      <w:r>
        <w:rPr>
          <w:rFonts w:hint="eastAsia" w:ascii="宋体" w:hAnsi="宋体" w:eastAsia="宋体" w:cs="宋体"/>
          <w:color w:val="auto"/>
          <w:kern w:val="0"/>
          <w:szCs w:val="21"/>
          <w:highlight w:val="none"/>
          <w:u w:val="single"/>
        </w:rPr>
        <w:t>（全称并加盖单位公章）</w:t>
      </w:r>
    </w:p>
    <w:p>
      <w:pPr>
        <w:widowControl/>
        <w:shd w:val="clear" w:color="auto" w:fill="FFFFFF"/>
        <w:spacing w:before="75" w:after="75"/>
        <w:jc w:val="left"/>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供应商代表签字：</w:t>
      </w:r>
      <w:r>
        <w:rPr>
          <w:rFonts w:hint="eastAsia" w:ascii="宋体" w:hAnsi="宋体" w:eastAsia="宋体" w:cs="宋体"/>
          <w:color w:val="auto"/>
          <w:kern w:val="0"/>
          <w:szCs w:val="21"/>
          <w:highlight w:val="none"/>
          <w:u w:val="single"/>
        </w:rPr>
        <w:t>                   </w:t>
      </w:r>
    </w:p>
    <w:p>
      <w:pPr>
        <w:widowControl/>
        <w:shd w:val="clear" w:color="auto" w:fill="FFFFFF"/>
        <w:spacing w:before="75" w:after="75"/>
        <w:jc w:val="left"/>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日期：</w:t>
      </w:r>
      <w:r>
        <w:rPr>
          <w:rFonts w:hint="eastAsia" w:ascii="宋体" w:hAnsi="宋体" w:eastAsia="宋体" w:cs="宋体"/>
          <w:color w:val="auto"/>
          <w:kern w:val="0"/>
          <w:szCs w:val="21"/>
          <w:highlight w:val="none"/>
          <w:u w:val="single"/>
        </w:rPr>
        <w:t>    </w:t>
      </w:r>
      <w:r>
        <w:rPr>
          <w:rFonts w:hint="eastAsia" w:ascii="宋体" w:hAnsi="宋体" w:eastAsia="宋体" w:cs="宋体"/>
          <w:color w:val="auto"/>
          <w:kern w:val="0"/>
          <w:szCs w:val="21"/>
          <w:highlight w:val="none"/>
        </w:rPr>
        <w:t>年</w:t>
      </w:r>
      <w:r>
        <w:rPr>
          <w:rFonts w:hint="eastAsia" w:ascii="宋体" w:hAnsi="宋体" w:eastAsia="宋体" w:cs="宋体"/>
          <w:color w:val="auto"/>
          <w:kern w:val="0"/>
          <w:szCs w:val="21"/>
          <w:highlight w:val="none"/>
          <w:u w:val="single"/>
        </w:rPr>
        <w:t>   </w:t>
      </w:r>
      <w:r>
        <w:rPr>
          <w:rFonts w:hint="eastAsia" w:ascii="宋体" w:hAnsi="宋体" w:eastAsia="宋体" w:cs="宋体"/>
          <w:color w:val="auto"/>
          <w:kern w:val="0"/>
          <w:szCs w:val="21"/>
          <w:highlight w:val="none"/>
        </w:rPr>
        <w:t>月</w:t>
      </w:r>
      <w:r>
        <w:rPr>
          <w:rFonts w:hint="eastAsia" w:ascii="宋体" w:hAnsi="宋体" w:eastAsia="宋体" w:cs="宋体"/>
          <w:color w:val="auto"/>
          <w:kern w:val="0"/>
          <w:szCs w:val="21"/>
          <w:highlight w:val="none"/>
          <w:u w:val="single"/>
        </w:rPr>
        <w:t>   </w:t>
      </w:r>
      <w:r>
        <w:rPr>
          <w:rFonts w:hint="eastAsia" w:ascii="宋体" w:hAnsi="宋体" w:eastAsia="宋体" w:cs="宋体"/>
          <w:color w:val="auto"/>
          <w:kern w:val="0"/>
          <w:szCs w:val="21"/>
          <w:highlight w:val="none"/>
        </w:rPr>
        <w:t>日</w:t>
      </w:r>
    </w:p>
    <w:p>
      <w:pPr>
        <w:widowControl/>
        <w:shd w:val="clear" w:color="auto" w:fill="FFFFFF"/>
        <w:spacing w:before="75" w:after="75"/>
        <w:jc w:val="center"/>
        <w:rPr>
          <w:rFonts w:ascii="Verdana" w:hAnsi="Verdana" w:eastAsia="宋体" w:cs="宋体"/>
          <w:color w:val="auto"/>
          <w:kern w:val="0"/>
          <w:szCs w:val="21"/>
          <w:highlight w:val="none"/>
        </w:rPr>
      </w:pPr>
      <w:r>
        <w:rPr>
          <w:rFonts w:hint="eastAsia" w:ascii="宋体" w:hAnsi="宋体" w:eastAsia="宋体" w:cs="宋体"/>
          <w:b/>
          <w:bCs/>
          <w:color w:val="auto"/>
          <w:kern w:val="0"/>
          <w:szCs w:val="21"/>
          <w:highlight w:val="none"/>
        </w:rPr>
        <w:t> </w:t>
      </w:r>
    </w:p>
    <w:p>
      <w:pPr>
        <w:widowControl/>
        <w:shd w:val="clear" w:color="auto" w:fill="FFFFFF"/>
        <w:spacing w:before="75" w:after="75"/>
        <w:jc w:val="center"/>
        <w:rPr>
          <w:rFonts w:ascii="Verdana" w:hAnsi="Verdana" w:eastAsia="宋体" w:cs="宋体"/>
          <w:color w:val="auto"/>
          <w:kern w:val="0"/>
          <w:szCs w:val="21"/>
          <w:highlight w:val="none"/>
        </w:rPr>
      </w:pPr>
      <w:r>
        <w:rPr>
          <w:rFonts w:ascii="Arial" w:hAnsi="Arial" w:eastAsia="宋体" w:cs="Arial"/>
          <w:color w:val="auto"/>
          <w:kern w:val="0"/>
          <w:szCs w:val="21"/>
          <w:highlight w:val="none"/>
        </w:rPr>
        <w:t> </w:t>
      </w:r>
    </w:p>
    <w:p>
      <w:pPr>
        <w:widowControl/>
        <w:shd w:val="clear" w:color="auto" w:fill="FFFFFF"/>
        <w:spacing w:before="75" w:after="75"/>
        <w:jc w:val="left"/>
        <w:rPr>
          <w:rFonts w:ascii="Verdana" w:hAnsi="Verdana" w:eastAsia="宋体" w:cs="宋体"/>
          <w:color w:val="auto"/>
          <w:kern w:val="0"/>
          <w:szCs w:val="21"/>
          <w:highlight w:val="none"/>
        </w:rPr>
      </w:pPr>
      <w:r>
        <w:rPr>
          <w:rFonts w:ascii="Arial" w:hAnsi="Arial" w:eastAsia="宋体" w:cs="Arial"/>
          <w:color w:val="auto"/>
          <w:kern w:val="0"/>
          <w:szCs w:val="21"/>
          <w:highlight w:val="none"/>
        </w:rPr>
        <w:t> </w:t>
      </w:r>
    </w:p>
    <w:p>
      <w:pPr>
        <w:widowControl/>
        <w:shd w:val="clear" w:color="auto" w:fill="FFFFFF"/>
        <w:spacing w:before="75" w:after="75"/>
        <w:jc w:val="center"/>
        <w:rPr>
          <w:rFonts w:ascii="Verdana" w:hAnsi="Verdana" w:eastAsia="宋体" w:cs="宋体"/>
          <w:color w:val="auto"/>
          <w:kern w:val="0"/>
          <w:sz w:val="18"/>
          <w:szCs w:val="18"/>
          <w:highlight w:val="none"/>
        </w:rPr>
      </w:pPr>
      <w:r>
        <w:rPr>
          <w:rFonts w:hint="eastAsia" w:ascii="宋体" w:hAnsi="宋体" w:eastAsia="宋体" w:cs="宋体"/>
          <w:b/>
          <w:bCs/>
          <w:color w:val="auto"/>
          <w:kern w:val="0"/>
          <w:sz w:val="28"/>
          <w:highlight w:val="none"/>
        </w:rPr>
        <w:t> </w:t>
      </w:r>
    </w:p>
    <w:p>
      <w:pPr>
        <w:widowControl/>
        <w:shd w:val="clear" w:color="auto" w:fill="FFFFFF"/>
        <w:spacing w:before="75" w:after="75"/>
        <w:jc w:val="center"/>
        <w:rPr>
          <w:rFonts w:ascii="Verdana" w:hAnsi="Verdana" w:eastAsia="宋体" w:cs="宋体"/>
          <w:color w:val="auto"/>
          <w:kern w:val="0"/>
          <w:sz w:val="18"/>
          <w:szCs w:val="18"/>
          <w:highlight w:val="none"/>
        </w:rPr>
      </w:pPr>
      <w:r>
        <w:rPr>
          <w:rFonts w:hint="eastAsia" w:ascii="宋体" w:hAnsi="宋体" w:eastAsia="宋体" w:cs="宋体"/>
          <w:b/>
          <w:bCs/>
          <w:color w:val="auto"/>
          <w:kern w:val="0"/>
          <w:sz w:val="28"/>
          <w:highlight w:val="none"/>
        </w:rPr>
        <w:t> </w:t>
      </w:r>
    </w:p>
    <w:p>
      <w:pPr>
        <w:widowControl/>
        <w:shd w:val="clear" w:color="auto" w:fill="FFFFFF"/>
        <w:spacing w:before="75" w:after="75"/>
        <w:jc w:val="center"/>
        <w:rPr>
          <w:rFonts w:ascii="Verdana" w:hAnsi="Verdana" w:eastAsia="宋体" w:cs="宋体"/>
          <w:color w:val="auto"/>
          <w:kern w:val="0"/>
          <w:sz w:val="18"/>
          <w:szCs w:val="18"/>
          <w:highlight w:val="none"/>
        </w:rPr>
      </w:pPr>
      <w:r>
        <w:rPr>
          <w:rFonts w:hint="eastAsia" w:ascii="宋体" w:hAnsi="宋体" w:eastAsia="宋体" w:cs="宋体"/>
          <w:b/>
          <w:bCs/>
          <w:color w:val="auto"/>
          <w:kern w:val="0"/>
          <w:sz w:val="28"/>
          <w:highlight w:val="none"/>
        </w:rPr>
        <w:t> </w:t>
      </w:r>
    </w:p>
    <w:p>
      <w:pPr>
        <w:widowControl/>
        <w:shd w:val="clear" w:color="auto" w:fill="FFFFFF"/>
        <w:spacing w:before="75" w:after="75"/>
        <w:jc w:val="center"/>
        <w:rPr>
          <w:rFonts w:ascii="Verdana" w:hAnsi="Verdana" w:eastAsia="宋体" w:cs="宋体"/>
          <w:color w:val="auto"/>
          <w:kern w:val="0"/>
          <w:sz w:val="18"/>
          <w:szCs w:val="18"/>
          <w:highlight w:val="none"/>
        </w:rPr>
      </w:pPr>
      <w:r>
        <w:rPr>
          <w:rFonts w:hint="eastAsia" w:ascii="宋体" w:hAnsi="宋体" w:eastAsia="宋体" w:cs="宋体"/>
          <w:b/>
          <w:bCs/>
          <w:color w:val="auto"/>
          <w:kern w:val="0"/>
          <w:sz w:val="28"/>
          <w:highlight w:val="none"/>
        </w:rPr>
        <w:t> </w:t>
      </w:r>
    </w:p>
    <w:p>
      <w:pPr>
        <w:widowControl/>
        <w:shd w:val="clear" w:color="auto" w:fill="FFFFFF"/>
        <w:spacing w:before="75" w:after="75"/>
        <w:jc w:val="center"/>
        <w:rPr>
          <w:rFonts w:ascii="Verdana" w:hAnsi="Verdana" w:eastAsia="宋体" w:cs="宋体"/>
          <w:color w:val="auto"/>
          <w:kern w:val="0"/>
          <w:sz w:val="18"/>
          <w:szCs w:val="18"/>
          <w:highlight w:val="none"/>
        </w:rPr>
      </w:pPr>
      <w:r>
        <w:rPr>
          <w:rFonts w:ascii="Arial" w:hAnsi="Arial" w:eastAsia="宋体" w:cs="Arial"/>
          <w:color w:val="auto"/>
          <w:kern w:val="0"/>
          <w:sz w:val="24"/>
          <w:szCs w:val="24"/>
          <w:highlight w:val="none"/>
        </w:rPr>
        <w:t> </w:t>
      </w:r>
    </w:p>
    <w:p>
      <w:pPr>
        <w:widowControl/>
        <w:shd w:val="clear" w:color="auto" w:fill="FFFFFF"/>
        <w:spacing w:before="75" w:after="75"/>
        <w:jc w:val="center"/>
        <w:rPr>
          <w:rFonts w:ascii="Verdana" w:hAnsi="Verdana" w:eastAsia="宋体" w:cs="宋体"/>
          <w:color w:val="auto"/>
          <w:kern w:val="0"/>
          <w:sz w:val="18"/>
          <w:szCs w:val="18"/>
          <w:highlight w:val="none"/>
        </w:rPr>
      </w:pPr>
      <w:r>
        <w:rPr>
          <w:rFonts w:hint="eastAsia" w:ascii="宋体" w:hAnsi="宋体" w:eastAsia="宋体" w:cs="宋体"/>
          <w:color w:val="auto"/>
          <w:kern w:val="0"/>
          <w:sz w:val="24"/>
          <w:szCs w:val="24"/>
          <w:highlight w:val="none"/>
        </w:rPr>
        <w:t> </w:t>
      </w:r>
    </w:p>
    <w:p>
      <w:pPr>
        <w:widowControl/>
        <w:shd w:val="clear" w:color="auto" w:fill="FFFFFF"/>
        <w:spacing w:before="75" w:after="75"/>
        <w:jc w:val="center"/>
        <w:rPr>
          <w:rFonts w:ascii="Verdana" w:hAnsi="Verdana" w:eastAsia="宋体" w:cs="宋体"/>
          <w:color w:val="auto"/>
          <w:kern w:val="0"/>
          <w:sz w:val="18"/>
          <w:szCs w:val="18"/>
          <w:highlight w:val="none"/>
        </w:rPr>
      </w:pPr>
      <w:r>
        <w:rPr>
          <w:rFonts w:hint="eastAsia" w:ascii="宋体" w:hAnsi="宋体" w:eastAsia="宋体" w:cs="宋体"/>
          <w:color w:val="auto"/>
          <w:kern w:val="0"/>
          <w:sz w:val="24"/>
          <w:szCs w:val="24"/>
          <w:highlight w:val="none"/>
        </w:rPr>
        <w:t> </w:t>
      </w:r>
    </w:p>
    <w:p>
      <w:pPr>
        <w:widowControl/>
        <w:shd w:val="clear" w:color="auto" w:fill="FFFFFF"/>
        <w:spacing w:before="75" w:after="75"/>
        <w:jc w:val="center"/>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 </w:t>
      </w:r>
    </w:p>
    <w:p>
      <w:pPr>
        <w:widowControl/>
        <w:shd w:val="clear" w:color="auto" w:fill="FFFFFF"/>
        <w:spacing w:before="75" w:after="75"/>
        <w:jc w:val="left"/>
        <w:rPr>
          <w:rFonts w:ascii="Verdana" w:hAnsi="Verdana" w:eastAsia="宋体" w:cs="宋体"/>
          <w:color w:val="auto"/>
          <w:kern w:val="0"/>
          <w:szCs w:val="21"/>
          <w:highlight w:val="none"/>
        </w:rPr>
      </w:pPr>
    </w:p>
    <w:p>
      <w:pPr>
        <w:widowControl/>
        <w:shd w:val="clear" w:color="auto" w:fill="FFFFFF"/>
        <w:spacing w:before="75" w:after="75"/>
        <w:jc w:val="left"/>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  </w:t>
      </w:r>
    </w:p>
    <w:p>
      <w:pPr>
        <w:widowControl/>
        <w:shd w:val="clear" w:color="auto" w:fill="FFFFFF"/>
        <w:spacing w:before="75" w:after="75"/>
        <w:ind w:right="420"/>
        <w:jc w:val="center"/>
        <w:rPr>
          <w:rFonts w:ascii="Verdana" w:hAnsi="Verdana" w:eastAsia="宋体" w:cs="宋体"/>
          <w:color w:val="auto"/>
          <w:kern w:val="0"/>
          <w:szCs w:val="21"/>
          <w:highlight w:val="none"/>
        </w:rPr>
      </w:pPr>
      <w:r>
        <w:rPr>
          <w:rFonts w:hint="eastAsia" w:ascii="宋体" w:hAnsi="宋体" w:eastAsia="宋体" w:cs="宋体"/>
          <w:b/>
          <w:bCs/>
          <w:color w:val="auto"/>
          <w:kern w:val="0"/>
          <w:szCs w:val="21"/>
          <w:highlight w:val="none"/>
          <w:lang w:val="en-US" w:eastAsia="zh-CN"/>
        </w:rPr>
        <w:t>6</w:t>
      </w:r>
      <w:r>
        <w:rPr>
          <w:rFonts w:hint="eastAsia" w:ascii="宋体" w:hAnsi="宋体" w:eastAsia="宋体" w:cs="宋体"/>
          <w:b/>
          <w:bCs/>
          <w:color w:val="auto"/>
          <w:kern w:val="0"/>
          <w:szCs w:val="21"/>
          <w:highlight w:val="none"/>
        </w:rPr>
        <w:t>、要求作为响应文件组成部分的其他内容（若有）</w:t>
      </w:r>
    </w:p>
    <w:p>
      <w:pPr>
        <w:widowControl/>
        <w:shd w:val="clear" w:color="auto" w:fill="FFFFFF"/>
        <w:spacing w:before="75" w:after="75"/>
        <w:ind w:right="420"/>
        <w:jc w:val="left"/>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 </w:t>
      </w:r>
    </w:p>
    <w:p>
      <w:pPr>
        <w:widowControl/>
        <w:shd w:val="clear" w:color="auto" w:fill="FFFFFF"/>
        <w:spacing w:before="75" w:after="75"/>
        <w:ind w:right="420"/>
        <w:jc w:val="left"/>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说明：</w:t>
      </w:r>
    </w:p>
    <w:p>
      <w:pPr>
        <w:widowControl/>
        <w:shd w:val="clear" w:color="auto" w:fill="FFFFFF"/>
        <w:spacing w:before="75" w:after="75"/>
        <w:ind w:right="420" w:firstLine="420"/>
        <w:jc w:val="left"/>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采购人可以根据项目的特点和需要，在询价通知书中对要求作为相应文件组成部分的其他内容进行具体规定或附表格式，供应商应按照询价通知书要求提供相关承诺及材料（格式自拟），并加盖供应商单位公章。</w:t>
      </w:r>
    </w:p>
    <w:p>
      <w:pPr>
        <w:widowControl/>
        <w:shd w:val="clear" w:color="auto" w:fill="FFFFFF"/>
        <w:spacing w:before="75" w:after="75"/>
        <w:ind w:right="420" w:firstLine="420"/>
        <w:jc w:val="left"/>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 </w:t>
      </w:r>
    </w:p>
    <w:p>
      <w:pPr>
        <w:widowControl/>
        <w:shd w:val="clear" w:color="auto" w:fill="FFFFFF"/>
        <w:spacing w:before="75" w:after="75"/>
        <w:ind w:right="420" w:firstLine="420"/>
        <w:jc w:val="left"/>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 </w:t>
      </w:r>
    </w:p>
    <w:p>
      <w:pPr>
        <w:widowControl/>
        <w:shd w:val="clear" w:color="auto" w:fill="FFFFFF"/>
        <w:spacing w:before="75" w:after="75"/>
        <w:ind w:right="420" w:firstLine="420"/>
        <w:jc w:val="left"/>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 </w:t>
      </w:r>
    </w:p>
    <w:p>
      <w:pPr>
        <w:widowControl/>
        <w:shd w:val="clear" w:color="auto" w:fill="FFFFFF"/>
        <w:spacing w:before="75" w:after="75"/>
        <w:ind w:right="420" w:firstLine="420"/>
        <w:jc w:val="left"/>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 </w:t>
      </w:r>
    </w:p>
    <w:p>
      <w:pPr>
        <w:widowControl/>
        <w:shd w:val="clear" w:color="auto" w:fill="FFFFFF"/>
        <w:spacing w:before="75" w:after="75"/>
        <w:ind w:right="105" w:firstLine="525"/>
        <w:jc w:val="left"/>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供应商代表：</w:t>
      </w:r>
      <w:r>
        <w:rPr>
          <w:rFonts w:hint="eastAsia" w:ascii="宋体" w:hAnsi="宋体" w:eastAsia="宋体" w:cs="宋体"/>
          <w:color w:val="auto"/>
          <w:kern w:val="0"/>
          <w:szCs w:val="21"/>
          <w:highlight w:val="none"/>
          <w:u w:val="single"/>
        </w:rPr>
        <w:t>             （签字）</w:t>
      </w:r>
    </w:p>
    <w:p>
      <w:pPr>
        <w:widowControl/>
        <w:shd w:val="clear" w:color="auto" w:fill="FFFFFF"/>
        <w:spacing w:before="75" w:after="75"/>
        <w:ind w:firstLine="420"/>
        <w:jc w:val="left"/>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供应商名称：</w:t>
      </w:r>
      <w:r>
        <w:rPr>
          <w:rFonts w:hint="eastAsia" w:ascii="宋体" w:hAnsi="宋体" w:eastAsia="宋体" w:cs="宋体"/>
          <w:color w:val="auto"/>
          <w:kern w:val="0"/>
          <w:szCs w:val="21"/>
          <w:highlight w:val="none"/>
          <w:u w:val="single"/>
        </w:rPr>
        <w:t>   （全称并加盖公章）</w:t>
      </w:r>
    </w:p>
    <w:p>
      <w:pPr>
        <w:widowControl/>
        <w:shd w:val="clear" w:color="auto" w:fill="FFFFFF"/>
        <w:spacing w:before="75" w:after="75"/>
        <w:ind w:right="420" w:firstLine="420"/>
        <w:jc w:val="left"/>
        <w:rPr>
          <w:rFonts w:ascii="Verdana" w:hAnsi="Verdana" w:eastAsia="宋体" w:cs="宋体"/>
          <w:color w:val="auto"/>
          <w:kern w:val="0"/>
          <w:szCs w:val="21"/>
          <w:highlight w:val="none"/>
        </w:rPr>
      </w:pPr>
      <w:r>
        <w:rPr>
          <w:rFonts w:hint="eastAsia" w:ascii="宋体" w:hAnsi="宋体" w:eastAsia="宋体" w:cs="宋体"/>
          <w:color w:val="auto"/>
          <w:kern w:val="0"/>
          <w:szCs w:val="21"/>
          <w:highlight w:val="none"/>
        </w:rPr>
        <w:t>日期：</w:t>
      </w:r>
      <w:r>
        <w:rPr>
          <w:rFonts w:hint="eastAsia" w:ascii="宋体" w:hAnsi="宋体" w:eastAsia="宋体" w:cs="宋体"/>
          <w:color w:val="auto"/>
          <w:kern w:val="0"/>
          <w:szCs w:val="21"/>
          <w:highlight w:val="none"/>
          <w:u w:val="single"/>
        </w:rPr>
        <w:t>   </w:t>
      </w:r>
      <w:r>
        <w:rPr>
          <w:rFonts w:hint="eastAsia" w:ascii="宋体" w:hAnsi="宋体" w:eastAsia="宋体" w:cs="宋体"/>
          <w:color w:val="auto"/>
          <w:kern w:val="0"/>
          <w:szCs w:val="21"/>
          <w:highlight w:val="none"/>
        </w:rPr>
        <w:t>年</w:t>
      </w:r>
      <w:r>
        <w:rPr>
          <w:rFonts w:hint="eastAsia" w:ascii="宋体" w:hAnsi="宋体" w:eastAsia="宋体" w:cs="宋体"/>
          <w:color w:val="auto"/>
          <w:kern w:val="0"/>
          <w:szCs w:val="21"/>
          <w:highlight w:val="none"/>
          <w:u w:val="single"/>
        </w:rPr>
        <w:t>   </w:t>
      </w:r>
      <w:r>
        <w:rPr>
          <w:rFonts w:hint="eastAsia" w:ascii="宋体" w:hAnsi="宋体" w:eastAsia="宋体" w:cs="宋体"/>
          <w:color w:val="auto"/>
          <w:kern w:val="0"/>
          <w:szCs w:val="21"/>
          <w:highlight w:val="none"/>
        </w:rPr>
        <w:t> 月</w:t>
      </w:r>
      <w:r>
        <w:rPr>
          <w:rFonts w:hint="eastAsia" w:ascii="宋体" w:hAnsi="宋体" w:eastAsia="宋体" w:cs="宋体"/>
          <w:color w:val="auto"/>
          <w:kern w:val="0"/>
          <w:szCs w:val="21"/>
          <w:highlight w:val="none"/>
          <w:u w:val="single"/>
        </w:rPr>
        <w:t>   </w:t>
      </w:r>
      <w:r>
        <w:rPr>
          <w:rFonts w:hint="eastAsia" w:ascii="宋体" w:hAnsi="宋体" w:eastAsia="宋体" w:cs="宋体"/>
          <w:color w:val="auto"/>
          <w:kern w:val="0"/>
          <w:szCs w:val="21"/>
          <w:highlight w:val="none"/>
        </w:rPr>
        <w:t>日    </w:t>
      </w:r>
    </w:p>
    <w:p>
      <w:pPr>
        <w:widowControl/>
        <w:shd w:val="clear" w:color="auto" w:fill="FFFFFF"/>
        <w:spacing w:before="75" w:after="75"/>
        <w:ind w:right="420" w:firstLine="420"/>
        <w:jc w:val="left"/>
        <w:rPr>
          <w:rFonts w:ascii="Verdana" w:hAnsi="Verdana" w:eastAsia="宋体" w:cs="宋体"/>
          <w:color w:val="auto"/>
          <w:kern w:val="0"/>
          <w:sz w:val="18"/>
          <w:szCs w:val="18"/>
          <w:highlight w:val="none"/>
        </w:rPr>
      </w:pPr>
      <w:r>
        <w:rPr>
          <w:rFonts w:hint="eastAsia" w:ascii="宋体" w:hAnsi="宋体" w:eastAsia="宋体" w:cs="宋体"/>
          <w:color w:val="auto"/>
          <w:kern w:val="0"/>
          <w:sz w:val="24"/>
          <w:szCs w:val="24"/>
          <w:highlight w:val="none"/>
        </w:rPr>
        <w:t> </w:t>
      </w:r>
    </w:p>
    <w:p>
      <w:pPr>
        <w:widowControl/>
        <w:shd w:val="clear" w:color="auto" w:fill="FFFFFF"/>
        <w:spacing w:before="100" w:after="100"/>
        <w:jc w:val="center"/>
        <w:rPr>
          <w:rFonts w:ascii="Verdana" w:hAnsi="Verdana" w:eastAsia="宋体" w:cs="宋体"/>
          <w:color w:val="auto"/>
          <w:kern w:val="0"/>
          <w:sz w:val="18"/>
          <w:szCs w:val="18"/>
          <w:highlight w:val="none"/>
        </w:rPr>
      </w:pPr>
      <w:r>
        <w:rPr>
          <w:rFonts w:hint="eastAsia" w:ascii="宋体" w:hAnsi="宋体" w:eastAsia="宋体" w:cs="宋体"/>
          <w:color w:val="auto"/>
          <w:kern w:val="0"/>
          <w:sz w:val="24"/>
          <w:szCs w:val="24"/>
          <w:highlight w:val="none"/>
        </w:rPr>
        <w:t> </w:t>
      </w:r>
    </w:p>
    <w:p>
      <w:pPr>
        <w:widowControl/>
        <w:shd w:val="clear" w:color="auto" w:fill="FFFFFF"/>
        <w:spacing w:before="100" w:after="100"/>
        <w:ind w:right="420" w:firstLine="420"/>
        <w:jc w:val="left"/>
        <w:rPr>
          <w:rFonts w:ascii="Verdana" w:hAnsi="Verdana" w:eastAsia="宋体" w:cs="宋体"/>
          <w:color w:val="auto"/>
          <w:kern w:val="0"/>
          <w:sz w:val="18"/>
          <w:szCs w:val="18"/>
          <w:highlight w:val="none"/>
        </w:rPr>
      </w:pPr>
      <w:r>
        <w:rPr>
          <w:rFonts w:hint="eastAsia" w:ascii="宋体" w:hAnsi="宋体" w:eastAsia="宋体" w:cs="宋体"/>
          <w:color w:val="auto"/>
          <w:kern w:val="0"/>
          <w:sz w:val="24"/>
          <w:szCs w:val="24"/>
          <w:highlight w:val="none"/>
        </w:rPr>
        <w:t> </w:t>
      </w:r>
    </w:p>
    <w:p>
      <w:pPr>
        <w:widowControl/>
        <w:shd w:val="clear" w:color="auto" w:fill="FFFFFF"/>
        <w:spacing w:before="100" w:after="100"/>
        <w:ind w:right="420" w:firstLine="420"/>
        <w:jc w:val="left"/>
        <w:rPr>
          <w:rFonts w:ascii="Verdana" w:hAnsi="Verdana" w:eastAsia="宋体" w:cs="宋体"/>
          <w:color w:val="auto"/>
          <w:kern w:val="0"/>
          <w:sz w:val="18"/>
          <w:szCs w:val="18"/>
          <w:highlight w:val="none"/>
        </w:rPr>
      </w:pPr>
      <w:r>
        <w:rPr>
          <w:rFonts w:hint="eastAsia" w:ascii="宋体" w:hAnsi="宋体" w:eastAsia="宋体" w:cs="宋体"/>
          <w:color w:val="auto"/>
          <w:kern w:val="0"/>
          <w:sz w:val="24"/>
          <w:szCs w:val="24"/>
          <w:highlight w:val="none"/>
        </w:rPr>
        <w:t> </w:t>
      </w:r>
    </w:p>
    <w:p>
      <w:pPr>
        <w:widowControl/>
        <w:shd w:val="clear" w:color="auto" w:fill="FFFFFF"/>
        <w:spacing w:before="100" w:after="100"/>
        <w:ind w:right="420" w:firstLine="420"/>
        <w:jc w:val="left"/>
        <w:rPr>
          <w:rFonts w:ascii="Verdana" w:hAnsi="Verdana" w:eastAsia="宋体" w:cs="宋体"/>
          <w:color w:val="auto"/>
          <w:kern w:val="0"/>
          <w:sz w:val="18"/>
          <w:szCs w:val="18"/>
          <w:highlight w:val="none"/>
        </w:rPr>
      </w:pPr>
      <w:r>
        <w:rPr>
          <w:rFonts w:hint="eastAsia" w:ascii="宋体" w:hAnsi="宋体" w:eastAsia="宋体" w:cs="宋体"/>
          <w:color w:val="auto"/>
          <w:kern w:val="0"/>
          <w:sz w:val="24"/>
          <w:szCs w:val="24"/>
          <w:highlight w:val="none"/>
        </w:rPr>
        <w:t> </w:t>
      </w:r>
    </w:p>
    <w:p>
      <w:pPr>
        <w:widowControl/>
        <w:shd w:val="clear" w:color="auto" w:fill="FFFFFF"/>
        <w:spacing w:before="100" w:beforeAutospacing="1" w:after="100" w:afterAutospacing="1"/>
        <w:jc w:val="left"/>
        <w:outlineLvl w:val="2"/>
        <w:rPr>
          <w:rFonts w:ascii="Verdana" w:hAnsi="Verdana" w:eastAsia="宋体" w:cs="宋体"/>
          <w:b/>
          <w:bCs/>
          <w:color w:val="auto"/>
          <w:kern w:val="0"/>
          <w:szCs w:val="21"/>
          <w:highlight w:val="none"/>
        </w:rPr>
      </w:pPr>
      <w:r>
        <w:rPr>
          <w:rFonts w:hint="eastAsia" w:ascii="宋体" w:hAnsi="宋体" w:eastAsia="宋体" w:cs="宋体"/>
          <w:b/>
          <w:bCs/>
          <w:color w:val="auto"/>
          <w:kern w:val="0"/>
          <w:szCs w:val="21"/>
          <w:highlight w:val="none"/>
        </w:rPr>
        <w:t>采购文件相关附件</w:t>
      </w:r>
    </w:p>
    <w:p>
      <w:pPr>
        <w:rPr>
          <w:color w:val="auto"/>
          <w:highlight w:val="none"/>
        </w:rPr>
      </w:pPr>
    </w:p>
    <w:sectPr>
      <w:footerReference r:id="rId3" w:type="default"/>
      <w:pgSz w:w="11906" w:h="16838"/>
      <w:pgMar w:top="1440" w:right="1587"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fldChar w:fldCharType="begin"/>
                          </w:r>
                          <w:r>
                            <w:instrText xml:space="preserve"> PAGE  \* MERGEFORMAT </w:instrText>
                          </w:r>
                          <w:r>
                            <w:fldChar w:fldCharType="separate"/>
                          </w:r>
                          <w:r>
                            <w:t>2</w:t>
                          </w:r>
                          <w: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ENd9csBAACcAwAADgAAAGRycy9lMm9Eb2MueG1srVPNjtMwEL4j8Q6W&#10;79RpJ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7Ks&#10;Vq+zQ32AGhsfAram4c4PuXvKAyaz8EFFm98oiWAd/T1f/ZVDIiJ/tF6t1xWWBNbmA+Kwx89DhPRW&#10;ekty0NCIF1h85af3kMbWuSVPc/5eG4N5Xhv3VwIxc4Zl7iPHHKVhP0zE9749o54e776hDledEvPO&#10;obV5TeYgzsF+Do4h6kOH1JaFF4TbY0IShVueMMJOg/HSirppwfJW/HkuXY8/1f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RDXfXLAQAAnAMAAA4AAAAAAAAAAQAgAAAAHgEAAGRycy9lMm9E&#10;b2MueG1sUEsFBgAAAAAGAAYAWQEAAFsFA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287F7C"/>
    <w:multiLevelType w:val="singleLevel"/>
    <w:tmpl w:val="98287F7C"/>
    <w:lvl w:ilvl="0" w:tentative="0">
      <w:start w:val="1"/>
      <w:numFmt w:val="decimal"/>
      <w:suff w:val="space"/>
      <w:lvlText w:val="第%1节"/>
      <w:lvlJc w:val="left"/>
      <w:pPr>
        <w:ind w:left="3112" w:firstLine="0"/>
      </w:pPr>
    </w:lvl>
  </w:abstractNum>
  <w:abstractNum w:abstractNumId="1">
    <w:nsid w:val="55F8C2ED"/>
    <w:multiLevelType w:val="singleLevel"/>
    <w:tmpl w:val="55F8C2ED"/>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DD8"/>
    <w:rsid w:val="00000119"/>
    <w:rsid w:val="00025790"/>
    <w:rsid w:val="00041583"/>
    <w:rsid w:val="000842B9"/>
    <w:rsid w:val="00087B2A"/>
    <w:rsid w:val="000C3EDB"/>
    <w:rsid w:val="000D6883"/>
    <w:rsid w:val="000E0F1F"/>
    <w:rsid w:val="000E7AF7"/>
    <w:rsid w:val="00104A6F"/>
    <w:rsid w:val="00112DC2"/>
    <w:rsid w:val="00120816"/>
    <w:rsid w:val="00125555"/>
    <w:rsid w:val="0014075D"/>
    <w:rsid w:val="00145BFB"/>
    <w:rsid w:val="001501F7"/>
    <w:rsid w:val="00164280"/>
    <w:rsid w:val="00164288"/>
    <w:rsid w:val="00193AD3"/>
    <w:rsid w:val="001967C2"/>
    <w:rsid w:val="001B40BE"/>
    <w:rsid w:val="001E1475"/>
    <w:rsid w:val="00234BC5"/>
    <w:rsid w:val="002475BF"/>
    <w:rsid w:val="002621AB"/>
    <w:rsid w:val="00262209"/>
    <w:rsid w:val="002641AF"/>
    <w:rsid w:val="00285091"/>
    <w:rsid w:val="00290858"/>
    <w:rsid w:val="00291466"/>
    <w:rsid w:val="002A26FC"/>
    <w:rsid w:val="002C0AD5"/>
    <w:rsid w:val="002E580F"/>
    <w:rsid w:val="002F7678"/>
    <w:rsid w:val="0031129C"/>
    <w:rsid w:val="00314A01"/>
    <w:rsid w:val="00334BA6"/>
    <w:rsid w:val="003404BC"/>
    <w:rsid w:val="0034096E"/>
    <w:rsid w:val="0035341F"/>
    <w:rsid w:val="0038027C"/>
    <w:rsid w:val="0038361D"/>
    <w:rsid w:val="003A5897"/>
    <w:rsid w:val="003B4F5E"/>
    <w:rsid w:val="003E5F9D"/>
    <w:rsid w:val="004026FD"/>
    <w:rsid w:val="00404934"/>
    <w:rsid w:val="0044291D"/>
    <w:rsid w:val="00461F14"/>
    <w:rsid w:val="0046514F"/>
    <w:rsid w:val="004E6B2F"/>
    <w:rsid w:val="0052193F"/>
    <w:rsid w:val="005419B3"/>
    <w:rsid w:val="0057320A"/>
    <w:rsid w:val="005A1A7B"/>
    <w:rsid w:val="005B35EB"/>
    <w:rsid w:val="005E5712"/>
    <w:rsid w:val="006226B1"/>
    <w:rsid w:val="00625C42"/>
    <w:rsid w:val="0064390E"/>
    <w:rsid w:val="0064572A"/>
    <w:rsid w:val="006460E1"/>
    <w:rsid w:val="00680083"/>
    <w:rsid w:val="006904E2"/>
    <w:rsid w:val="006C7C01"/>
    <w:rsid w:val="006E076A"/>
    <w:rsid w:val="006F3316"/>
    <w:rsid w:val="006F7174"/>
    <w:rsid w:val="00704729"/>
    <w:rsid w:val="0075719E"/>
    <w:rsid w:val="007B2DD8"/>
    <w:rsid w:val="007B6040"/>
    <w:rsid w:val="007B6DA9"/>
    <w:rsid w:val="007C0A5D"/>
    <w:rsid w:val="00831496"/>
    <w:rsid w:val="0083239D"/>
    <w:rsid w:val="00840148"/>
    <w:rsid w:val="00840817"/>
    <w:rsid w:val="00877DBA"/>
    <w:rsid w:val="0089570F"/>
    <w:rsid w:val="008A0B2C"/>
    <w:rsid w:val="008E2109"/>
    <w:rsid w:val="0090529C"/>
    <w:rsid w:val="00916244"/>
    <w:rsid w:val="0093217B"/>
    <w:rsid w:val="00946A3B"/>
    <w:rsid w:val="009507AB"/>
    <w:rsid w:val="00963F64"/>
    <w:rsid w:val="009707F6"/>
    <w:rsid w:val="0099150B"/>
    <w:rsid w:val="009A15F2"/>
    <w:rsid w:val="009E4A79"/>
    <w:rsid w:val="009F0DAE"/>
    <w:rsid w:val="00A038B6"/>
    <w:rsid w:val="00A1616A"/>
    <w:rsid w:val="00A279C3"/>
    <w:rsid w:val="00A5278B"/>
    <w:rsid w:val="00A54CFA"/>
    <w:rsid w:val="00A75D5F"/>
    <w:rsid w:val="00A82350"/>
    <w:rsid w:val="00A918EE"/>
    <w:rsid w:val="00AB1314"/>
    <w:rsid w:val="00AB589E"/>
    <w:rsid w:val="00AC1693"/>
    <w:rsid w:val="00AE07BE"/>
    <w:rsid w:val="00AF256D"/>
    <w:rsid w:val="00AF33AC"/>
    <w:rsid w:val="00AF65AF"/>
    <w:rsid w:val="00B0496B"/>
    <w:rsid w:val="00B80713"/>
    <w:rsid w:val="00B80E8C"/>
    <w:rsid w:val="00B953F0"/>
    <w:rsid w:val="00BA64F8"/>
    <w:rsid w:val="00BC286A"/>
    <w:rsid w:val="00BE1159"/>
    <w:rsid w:val="00BE3578"/>
    <w:rsid w:val="00BE5AD2"/>
    <w:rsid w:val="00BF2A50"/>
    <w:rsid w:val="00C03848"/>
    <w:rsid w:val="00C07123"/>
    <w:rsid w:val="00C111A8"/>
    <w:rsid w:val="00C316B8"/>
    <w:rsid w:val="00C53008"/>
    <w:rsid w:val="00C662BF"/>
    <w:rsid w:val="00C72001"/>
    <w:rsid w:val="00C75F34"/>
    <w:rsid w:val="00CA1500"/>
    <w:rsid w:val="00CD5AEB"/>
    <w:rsid w:val="00CD6B2C"/>
    <w:rsid w:val="00D3164D"/>
    <w:rsid w:val="00D57175"/>
    <w:rsid w:val="00D61D19"/>
    <w:rsid w:val="00D640E8"/>
    <w:rsid w:val="00D655F2"/>
    <w:rsid w:val="00D875C4"/>
    <w:rsid w:val="00D9660E"/>
    <w:rsid w:val="00D96E7D"/>
    <w:rsid w:val="00DA505D"/>
    <w:rsid w:val="00DA75A5"/>
    <w:rsid w:val="00DB1F1C"/>
    <w:rsid w:val="00DE6001"/>
    <w:rsid w:val="00DF77B7"/>
    <w:rsid w:val="00E47A08"/>
    <w:rsid w:val="00E774B4"/>
    <w:rsid w:val="00EA0C7F"/>
    <w:rsid w:val="00EF034A"/>
    <w:rsid w:val="00EF2809"/>
    <w:rsid w:val="00EF3820"/>
    <w:rsid w:val="00F17B8B"/>
    <w:rsid w:val="00F32DCD"/>
    <w:rsid w:val="00F43B7E"/>
    <w:rsid w:val="00F75884"/>
    <w:rsid w:val="00F90002"/>
    <w:rsid w:val="00F96485"/>
    <w:rsid w:val="00FB0A7D"/>
    <w:rsid w:val="00FE08FA"/>
    <w:rsid w:val="00FE43EA"/>
    <w:rsid w:val="018A007A"/>
    <w:rsid w:val="01E32C58"/>
    <w:rsid w:val="027113CC"/>
    <w:rsid w:val="03674954"/>
    <w:rsid w:val="038012CE"/>
    <w:rsid w:val="044A6641"/>
    <w:rsid w:val="04C00173"/>
    <w:rsid w:val="056A44C6"/>
    <w:rsid w:val="062A6AB2"/>
    <w:rsid w:val="06D86E4B"/>
    <w:rsid w:val="07EF46DA"/>
    <w:rsid w:val="08106D77"/>
    <w:rsid w:val="08654943"/>
    <w:rsid w:val="08AE69CD"/>
    <w:rsid w:val="091F1828"/>
    <w:rsid w:val="09446319"/>
    <w:rsid w:val="097F55AB"/>
    <w:rsid w:val="099730C7"/>
    <w:rsid w:val="099B5350"/>
    <w:rsid w:val="0A8B55D1"/>
    <w:rsid w:val="0B3C1155"/>
    <w:rsid w:val="0B952B8D"/>
    <w:rsid w:val="0C43782D"/>
    <w:rsid w:val="0C902089"/>
    <w:rsid w:val="0D1036FE"/>
    <w:rsid w:val="0DDB0D9B"/>
    <w:rsid w:val="0E402F2F"/>
    <w:rsid w:val="0E567F17"/>
    <w:rsid w:val="0FB57EB2"/>
    <w:rsid w:val="107E7422"/>
    <w:rsid w:val="11652E40"/>
    <w:rsid w:val="116E3FA7"/>
    <w:rsid w:val="11AC7E48"/>
    <w:rsid w:val="12147FB8"/>
    <w:rsid w:val="12EC3A47"/>
    <w:rsid w:val="130C497A"/>
    <w:rsid w:val="13360A0C"/>
    <w:rsid w:val="1370650D"/>
    <w:rsid w:val="13A62F3B"/>
    <w:rsid w:val="13CB3A86"/>
    <w:rsid w:val="15874219"/>
    <w:rsid w:val="16886814"/>
    <w:rsid w:val="18C45C6A"/>
    <w:rsid w:val="19365A5C"/>
    <w:rsid w:val="198228C9"/>
    <w:rsid w:val="1BA179BF"/>
    <w:rsid w:val="1D026FB3"/>
    <w:rsid w:val="1D345C00"/>
    <w:rsid w:val="1DB04143"/>
    <w:rsid w:val="1E8B65A8"/>
    <w:rsid w:val="1FBD0F05"/>
    <w:rsid w:val="2063636A"/>
    <w:rsid w:val="206C7584"/>
    <w:rsid w:val="20781834"/>
    <w:rsid w:val="208E337E"/>
    <w:rsid w:val="210B1E14"/>
    <w:rsid w:val="216532FD"/>
    <w:rsid w:val="22290E8B"/>
    <w:rsid w:val="23C525E7"/>
    <w:rsid w:val="23C84352"/>
    <w:rsid w:val="24245F5F"/>
    <w:rsid w:val="243A3410"/>
    <w:rsid w:val="248C1DC2"/>
    <w:rsid w:val="26737D84"/>
    <w:rsid w:val="26857B5C"/>
    <w:rsid w:val="26AA787D"/>
    <w:rsid w:val="272308BE"/>
    <w:rsid w:val="27433AE6"/>
    <w:rsid w:val="27C55A75"/>
    <w:rsid w:val="27D74A6C"/>
    <w:rsid w:val="27D77B66"/>
    <w:rsid w:val="27E00CD3"/>
    <w:rsid w:val="27EC35C6"/>
    <w:rsid w:val="284A5644"/>
    <w:rsid w:val="2961308E"/>
    <w:rsid w:val="29B80507"/>
    <w:rsid w:val="2A542143"/>
    <w:rsid w:val="2A6F3F60"/>
    <w:rsid w:val="2A8063B4"/>
    <w:rsid w:val="2AEC46C3"/>
    <w:rsid w:val="2B114553"/>
    <w:rsid w:val="2B2E3C28"/>
    <w:rsid w:val="2CA13945"/>
    <w:rsid w:val="2DAE136B"/>
    <w:rsid w:val="2DC906F9"/>
    <w:rsid w:val="2E5A7124"/>
    <w:rsid w:val="2E915D60"/>
    <w:rsid w:val="2F16130E"/>
    <w:rsid w:val="2F6364D5"/>
    <w:rsid w:val="3008392B"/>
    <w:rsid w:val="307706EC"/>
    <w:rsid w:val="309E3BD0"/>
    <w:rsid w:val="312D663B"/>
    <w:rsid w:val="317A00BB"/>
    <w:rsid w:val="31AA2C6C"/>
    <w:rsid w:val="33E17896"/>
    <w:rsid w:val="33FD6B99"/>
    <w:rsid w:val="349C69DF"/>
    <w:rsid w:val="34E34685"/>
    <w:rsid w:val="34E5669B"/>
    <w:rsid w:val="35323FEB"/>
    <w:rsid w:val="357A46F5"/>
    <w:rsid w:val="35CD4C00"/>
    <w:rsid w:val="36366780"/>
    <w:rsid w:val="37200987"/>
    <w:rsid w:val="37693944"/>
    <w:rsid w:val="377A4C1D"/>
    <w:rsid w:val="37D26C38"/>
    <w:rsid w:val="384270FF"/>
    <w:rsid w:val="389A39EB"/>
    <w:rsid w:val="38F04CD6"/>
    <w:rsid w:val="38F91634"/>
    <w:rsid w:val="3A7C1983"/>
    <w:rsid w:val="3A96252C"/>
    <w:rsid w:val="3ABC01EE"/>
    <w:rsid w:val="3AD60FB4"/>
    <w:rsid w:val="3AFD60CB"/>
    <w:rsid w:val="3B543BE4"/>
    <w:rsid w:val="3B736568"/>
    <w:rsid w:val="3B784A17"/>
    <w:rsid w:val="3C453FDF"/>
    <w:rsid w:val="3C6B51C2"/>
    <w:rsid w:val="3C9654F5"/>
    <w:rsid w:val="3D4C17A1"/>
    <w:rsid w:val="3E186783"/>
    <w:rsid w:val="3E276E52"/>
    <w:rsid w:val="3E3231B2"/>
    <w:rsid w:val="3ECB19D8"/>
    <w:rsid w:val="41520337"/>
    <w:rsid w:val="415423FA"/>
    <w:rsid w:val="415C44C9"/>
    <w:rsid w:val="42D4233E"/>
    <w:rsid w:val="42E17B48"/>
    <w:rsid w:val="43191C84"/>
    <w:rsid w:val="433A063F"/>
    <w:rsid w:val="4374249E"/>
    <w:rsid w:val="439C0B85"/>
    <w:rsid w:val="46D64F9B"/>
    <w:rsid w:val="47494B0A"/>
    <w:rsid w:val="47580AA6"/>
    <w:rsid w:val="47636DE7"/>
    <w:rsid w:val="47725A71"/>
    <w:rsid w:val="477620B2"/>
    <w:rsid w:val="47B54F13"/>
    <w:rsid w:val="47E80BF5"/>
    <w:rsid w:val="482109E5"/>
    <w:rsid w:val="49AE1470"/>
    <w:rsid w:val="49B35C9D"/>
    <w:rsid w:val="49B61833"/>
    <w:rsid w:val="4A4960B1"/>
    <w:rsid w:val="4A7224B3"/>
    <w:rsid w:val="4A9F13EA"/>
    <w:rsid w:val="4B2D0047"/>
    <w:rsid w:val="4B7B0767"/>
    <w:rsid w:val="4BD9620D"/>
    <w:rsid w:val="4BE36E91"/>
    <w:rsid w:val="4C133E05"/>
    <w:rsid w:val="4C2456CE"/>
    <w:rsid w:val="4CDF7409"/>
    <w:rsid w:val="4D4322D1"/>
    <w:rsid w:val="4D4951F3"/>
    <w:rsid w:val="4DAB5ED0"/>
    <w:rsid w:val="4EB15215"/>
    <w:rsid w:val="4EE50B40"/>
    <w:rsid w:val="4F6F7DDC"/>
    <w:rsid w:val="4FF538BE"/>
    <w:rsid w:val="509C0D4E"/>
    <w:rsid w:val="518D195B"/>
    <w:rsid w:val="51B27F1A"/>
    <w:rsid w:val="51E9635E"/>
    <w:rsid w:val="523320E9"/>
    <w:rsid w:val="526D6A4B"/>
    <w:rsid w:val="52B04E28"/>
    <w:rsid w:val="530E2487"/>
    <w:rsid w:val="53497F3D"/>
    <w:rsid w:val="53701C1E"/>
    <w:rsid w:val="540A3EEE"/>
    <w:rsid w:val="547F2B6A"/>
    <w:rsid w:val="549E6DD4"/>
    <w:rsid w:val="558C58E4"/>
    <w:rsid w:val="55C25EE3"/>
    <w:rsid w:val="56412C14"/>
    <w:rsid w:val="57C31A8B"/>
    <w:rsid w:val="583E71D6"/>
    <w:rsid w:val="59215FF2"/>
    <w:rsid w:val="5999618E"/>
    <w:rsid w:val="59CB313B"/>
    <w:rsid w:val="59E87B11"/>
    <w:rsid w:val="5B467FD7"/>
    <w:rsid w:val="5B653C0C"/>
    <w:rsid w:val="5B705D94"/>
    <w:rsid w:val="5B7E4E0C"/>
    <w:rsid w:val="5BEA675C"/>
    <w:rsid w:val="5C6E3718"/>
    <w:rsid w:val="5CFF0E71"/>
    <w:rsid w:val="5D193103"/>
    <w:rsid w:val="5D2F5780"/>
    <w:rsid w:val="5D3329C2"/>
    <w:rsid w:val="5D972ADB"/>
    <w:rsid w:val="5E647177"/>
    <w:rsid w:val="5EB6715B"/>
    <w:rsid w:val="5EE34262"/>
    <w:rsid w:val="5FD22AC5"/>
    <w:rsid w:val="60160DD6"/>
    <w:rsid w:val="6077041C"/>
    <w:rsid w:val="60BD26C3"/>
    <w:rsid w:val="60D44923"/>
    <w:rsid w:val="6115119E"/>
    <w:rsid w:val="61715BD1"/>
    <w:rsid w:val="61D50CA3"/>
    <w:rsid w:val="61E77ABB"/>
    <w:rsid w:val="62A961CD"/>
    <w:rsid w:val="631C4787"/>
    <w:rsid w:val="63900258"/>
    <w:rsid w:val="64034AA6"/>
    <w:rsid w:val="64247B12"/>
    <w:rsid w:val="653460DA"/>
    <w:rsid w:val="659351B4"/>
    <w:rsid w:val="65C550B1"/>
    <w:rsid w:val="65D744B5"/>
    <w:rsid w:val="65F364D3"/>
    <w:rsid w:val="672D5757"/>
    <w:rsid w:val="67580DAC"/>
    <w:rsid w:val="692314EC"/>
    <w:rsid w:val="6A1570D3"/>
    <w:rsid w:val="6B850073"/>
    <w:rsid w:val="6B88186C"/>
    <w:rsid w:val="6BD1461B"/>
    <w:rsid w:val="6BF2396E"/>
    <w:rsid w:val="6DB6160C"/>
    <w:rsid w:val="6DD41975"/>
    <w:rsid w:val="6DDF32A1"/>
    <w:rsid w:val="6E414DAA"/>
    <w:rsid w:val="6EC7165D"/>
    <w:rsid w:val="6F0E0D11"/>
    <w:rsid w:val="6F1B6955"/>
    <w:rsid w:val="6F345300"/>
    <w:rsid w:val="70030E51"/>
    <w:rsid w:val="70E06A8F"/>
    <w:rsid w:val="712B4136"/>
    <w:rsid w:val="73462199"/>
    <w:rsid w:val="7396247A"/>
    <w:rsid w:val="74234873"/>
    <w:rsid w:val="74A33AAE"/>
    <w:rsid w:val="74E37E01"/>
    <w:rsid w:val="75014E43"/>
    <w:rsid w:val="759619E7"/>
    <w:rsid w:val="75C74D3C"/>
    <w:rsid w:val="75E33DF5"/>
    <w:rsid w:val="766903A1"/>
    <w:rsid w:val="77044371"/>
    <w:rsid w:val="773A43A6"/>
    <w:rsid w:val="775139BE"/>
    <w:rsid w:val="777D32CB"/>
    <w:rsid w:val="77A26DE0"/>
    <w:rsid w:val="78935D7B"/>
    <w:rsid w:val="78A371FC"/>
    <w:rsid w:val="78E74D8A"/>
    <w:rsid w:val="79C64364"/>
    <w:rsid w:val="7A0070CE"/>
    <w:rsid w:val="7AC77DFB"/>
    <w:rsid w:val="7B751051"/>
    <w:rsid w:val="7BCC3870"/>
    <w:rsid w:val="7C1408A7"/>
    <w:rsid w:val="7C20085F"/>
    <w:rsid w:val="7C604C20"/>
    <w:rsid w:val="7C954D2E"/>
    <w:rsid w:val="7CCD2ACE"/>
    <w:rsid w:val="7CE22FC7"/>
    <w:rsid w:val="7D08615C"/>
    <w:rsid w:val="7D0A496C"/>
    <w:rsid w:val="7D42050F"/>
    <w:rsid w:val="7DA07455"/>
    <w:rsid w:val="7DAA6C39"/>
    <w:rsid w:val="7F7A1433"/>
    <w:rsid w:val="7F8503F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3"/>
    <w:basedOn w:val="1"/>
    <w:next w:val="1"/>
    <w:link w:val="15"/>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semiHidden/>
    <w:unhideWhenUsed/>
    <w:qFormat/>
    <w:uiPriority w:val="99"/>
    <w:pPr>
      <w:jc w:val="left"/>
    </w:pPr>
  </w:style>
  <w:style w:type="paragraph" w:styleId="5">
    <w:name w:val="Plain Text"/>
    <w:basedOn w:val="1"/>
    <w:qFormat/>
    <w:uiPriority w:val="99"/>
    <w:rPr>
      <w:rFonts w:ascii="宋体" w:hAnsi="Courier New"/>
    </w:rPr>
  </w:style>
  <w:style w:type="paragraph" w:styleId="6">
    <w:name w:val="footer"/>
    <w:basedOn w:val="1"/>
    <w:link w:val="19"/>
    <w:semiHidden/>
    <w:unhideWhenUsed/>
    <w:qFormat/>
    <w:uiPriority w:val="99"/>
    <w:pPr>
      <w:tabs>
        <w:tab w:val="center" w:pos="4153"/>
        <w:tab w:val="right" w:pos="8306"/>
      </w:tabs>
      <w:snapToGrid w:val="0"/>
      <w:jc w:val="left"/>
    </w:pPr>
    <w:rPr>
      <w:sz w:val="18"/>
      <w:szCs w:val="18"/>
    </w:rPr>
  </w:style>
  <w:style w:type="paragraph" w:styleId="7">
    <w:name w:val="header"/>
    <w:basedOn w:val="1"/>
    <w:link w:val="1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page number"/>
    <w:basedOn w:val="10"/>
    <w:qFormat/>
    <w:uiPriority w:val="99"/>
    <w:rPr>
      <w:rFonts w:cs="Times New Roman"/>
    </w:rPr>
  </w:style>
  <w:style w:type="character" w:styleId="12">
    <w:name w:val="FollowedHyperlink"/>
    <w:basedOn w:val="10"/>
    <w:semiHidden/>
    <w:unhideWhenUsed/>
    <w:qFormat/>
    <w:uiPriority w:val="99"/>
    <w:rPr>
      <w:color w:val="800080"/>
      <w:u w:val="single"/>
    </w:rPr>
  </w:style>
  <w:style w:type="character" w:styleId="13">
    <w:name w:val="Hyperlink"/>
    <w:basedOn w:val="10"/>
    <w:semiHidden/>
    <w:unhideWhenUsed/>
    <w:qFormat/>
    <w:uiPriority w:val="99"/>
    <w:rPr>
      <w:color w:val="0000FF"/>
      <w:u w:val="single"/>
    </w:rPr>
  </w:style>
  <w:style w:type="character" w:customStyle="1" w:styleId="14">
    <w:name w:val="标题 1 Char"/>
    <w:basedOn w:val="10"/>
    <w:link w:val="2"/>
    <w:qFormat/>
    <w:uiPriority w:val="9"/>
    <w:rPr>
      <w:rFonts w:ascii="宋体" w:hAnsi="宋体" w:eastAsia="宋体" w:cs="宋体"/>
      <w:b/>
      <w:bCs/>
      <w:kern w:val="36"/>
      <w:sz w:val="48"/>
      <w:szCs w:val="48"/>
    </w:rPr>
  </w:style>
  <w:style w:type="character" w:customStyle="1" w:styleId="15">
    <w:name w:val="标题 3 Char"/>
    <w:basedOn w:val="10"/>
    <w:link w:val="3"/>
    <w:qFormat/>
    <w:uiPriority w:val="9"/>
    <w:rPr>
      <w:rFonts w:ascii="宋体" w:hAnsi="宋体" w:eastAsia="宋体" w:cs="宋体"/>
      <w:b/>
      <w:bCs/>
      <w:kern w:val="0"/>
      <w:sz w:val="27"/>
      <w:szCs w:val="27"/>
    </w:rPr>
  </w:style>
  <w:style w:type="character" w:customStyle="1" w:styleId="16">
    <w:name w:val="16"/>
    <w:basedOn w:val="10"/>
    <w:qFormat/>
    <w:uiPriority w:val="0"/>
  </w:style>
  <w:style w:type="paragraph" w:customStyle="1" w:styleId="17">
    <w:name w:val="p"/>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8">
    <w:name w:val="页眉 Char"/>
    <w:basedOn w:val="10"/>
    <w:link w:val="7"/>
    <w:semiHidden/>
    <w:qFormat/>
    <w:uiPriority w:val="99"/>
    <w:rPr>
      <w:sz w:val="18"/>
      <w:szCs w:val="18"/>
    </w:rPr>
  </w:style>
  <w:style w:type="character" w:customStyle="1" w:styleId="19">
    <w:name w:val="页脚 Char"/>
    <w:basedOn w:val="10"/>
    <w:link w:val="6"/>
    <w:semiHidden/>
    <w:qFormat/>
    <w:uiPriority w:val="99"/>
    <w:rPr>
      <w:sz w:val="18"/>
      <w:szCs w:val="18"/>
    </w:rPr>
  </w:style>
  <w:style w:type="paragraph" w:customStyle="1" w:styleId="20">
    <w:name w:val="pa-2"/>
    <w:basedOn w:val="1"/>
    <w:qFormat/>
    <w:uiPriority w:val="0"/>
    <w:pPr>
      <w:widowControl/>
      <w:spacing w:before="100" w:beforeAutospacing="1" w:after="100" w:afterAutospacing="1"/>
      <w:jc w:val="left"/>
    </w:pPr>
    <w:rPr>
      <w:rFonts w:ascii="宋体" w:hAnsi="宋体" w:cs="宋体"/>
      <w:kern w:val="0"/>
      <w:sz w:val="24"/>
    </w:rPr>
  </w:style>
  <w:style w:type="character" w:customStyle="1" w:styleId="21">
    <w:name w:val="font101"/>
    <w:basedOn w:val="10"/>
    <w:qFormat/>
    <w:uiPriority w:val="0"/>
    <w:rPr>
      <w:rFonts w:hint="eastAsia" w:ascii="宋体" w:hAnsi="宋体" w:eastAsia="宋体" w:cs="宋体"/>
      <w:color w:val="000000"/>
      <w:sz w:val="20"/>
      <w:szCs w:val="20"/>
      <w:u w:val="none"/>
    </w:rPr>
  </w:style>
  <w:style w:type="character" w:customStyle="1" w:styleId="22">
    <w:name w:val="font41"/>
    <w:basedOn w:val="10"/>
    <w:qFormat/>
    <w:uiPriority w:val="0"/>
    <w:rPr>
      <w:rFonts w:hint="eastAsia" w:ascii="宋体" w:hAnsi="宋体" w:eastAsia="宋体" w:cs="宋体"/>
      <w:color w:val="FF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65C4DC-6302-4747-8F0F-D1048B1DC77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32</Pages>
  <Words>3049</Words>
  <Characters>17384</Characters>
  <Lines>144</Lines>
  <Paragraphs>40</Paragraphs>
  <TotalTime>27</TotalTime>
  <ScaleCrop>false</ScaleCrop>
  <LinksUpToDate>false</LinksUpToDate>
  <CharactersWithSpaces>20393</CharactersWithSpaces>
  <Application>WPS Office_11.8.6.11719_F1E327BC-269C-435d-A152-05C5408002CA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2020-06-30T02:37:00Z</dcterms:created>
  <dc:creator>Hewlett-Packard Company</dc:creator>
  <cp:lastModifiedBy>u</cp:lastModifiedBy>
  <dcterms:modified xsi:type="dcterms:W3CDTF">2024-01-22T05:49:34Z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BCFBDFA5527542A0A2DE7EDFF01AE655</vt:lpwstr>
  </property>
</Properties>
</file>