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仿宋_GB2312" w:hAnsi="宋体" w:cs="SimSun, 宋体"/>
          <w:b w:val="0"/>
          <w:sz w:val="24"/>
          <w:szCs w:val="24"/>
          <w:highlight w:val="none"/>
        </w:rPr>
      </w:pPr>
      <w:r>
        <w:rPr>
          <w:rFonts w:hint="eastAsia" w:ascii="宋体" w:hAnsi="宋体" w:eastAsia="宋体" w:cs="SimSun, 宋体"/>
          <w:sz w:val="36"/>
          <w:szCs w:val="36"/>
          <w:highlight w:val="none"/>
        </w:rPr>
        <w:t xml:space="preserve">   </w:t>
      </w:r>
      <w:r>
        <w:rPr>
          <w:rFonts w:ascii="宋体" w:hAnsi="宋体" w:eastAsia="宋体" w:cs="SimSun, 宋体"/>
          <w:sz w:val="36"/>
          <w:szCs w:val="36"/>
          <w:highlight w:val="none"/>
        </w:rPr>
        <w:t xml:space="preserve">                               </w:t>
      </w:r>
    </w:p>
    <w:p>
      <w:pPr>
        <w:spacing w:line="560" w:lineRule="exact"/>
        <w:jc w:val="center"/>
        <w:rPr>
          <w:rFonts w:hint="eastAsia" w:ascii="方正小标宋简体" w:hAnsi="方正小标宋简体" w:eastAsia="方正小标宋简体" w:cs="方正小标宋简体"/>
          <w:b w:val="0"/>
          <w:bCs/>
          <w:sz w:val="36"/>
          <w:szCs w:val="36"/>
          <w:highlight w:val="none"/>
          <w:lang w:eastAsia="zh-CN"/>
        </w:rPr>
      </w:pPr>
      <w:r>
        <w:rPr>
          <w:rFonts w:hint="eastAsia" w:ascii="方正小标宋简体" w:hAnsi="方正小标宋简体" w:eastAsia="方正小标宋简体" w:cs="方正小标宋简体"/>
          <w:b w:val="0"/>
          <w:bCs/>
          <w:sz w:val="36"/>
          <w:szCs w:val="36"/>
          <w:highlight w:val="none"/>
          <w:lang w:val="en-US" w:eastAsia="zh-CN"/>
        </w:rPr>
        <w:t>南通港通海港区公共服务中心项目（智慧储运物流项目）前期试桩桩基检测项目</w:t>
      </w:r>
      <w:r>
        <w:rPr>
          <w:rFonts w:hint="eastAsia" w:ascii="方正小标宋简体" w:hAnsi="方正小标宋简体" w:eastAsia="方正小标宋简体" w:cs="方正小标宋简体"/>
          <w:b w:val="0"/>
          <w:bCs/>
          <w:sz w:val="36"/>
          <w:szCs w:val="36"/>
          <w:highlight w:val="none"/>
        </w:rPr>
        <w:t>询价</w:t>
      </w:r>
      <w:r>
        <w:rPr>
          <w:rFonts w:hint="eastAsia" w:ascii="方正小标宋简体" w:hAnsi="方正小标宋简体" w:eastAsia="方正小标宋简体" w:cs="方正小标宋简体"/>
          <w:b w:val="0"/>
          <w:bCs/>
          <w:sz w:val="36"/>
          <w:szCs w:val="36"/>
          <w:highlight w:val="none"/>
          <w:lang w:val="en-US" w:eastAsia="zh-CN"/>
        </w:rPr>
        <w:t>通知书</w:t>
      </w:r>
    </w:p>
    <w:p>
      <w:pPr>
        <w:spacing w:line="560" w:lineRule="exact"/>
        <w:ind w:firstLine="2760" w:firstLineChars="1150"/>
        <w:jc w:val="right"/>
        <w:rPr>
          <w:rFonts w:hint="eastAsia" w:ascii="楷体" w:hAnsi="楷体" w:eastAsia="楷体" w:cs="楷体"/>
          <w:b/>
          <w:sz w:val="32"/>
          <w:szCs w:val="32"/>
          <w:highlight w:val="none"/>
          <w:lang w:val="en-US"/>
        </w:rPr>
      </w:pPr>
      <w:r>
        <w:rPr>
          <w:rFonts w:hint="eastAsia" w:ascii="楷体" w:hAnsi="楷体" w:eastAsia="楷体" w:cs="楷体"/>
          <w:b w:val="0"/>
          <w:bCs w:val="0"/>
          <w:sz w:val="24"/>
          <w:szCs w:val="24"/>
          <w:highlight w:val="none"/>
        </w:rPr>
        <w:t>编号</w:t>
      </w:r>
      <w:r>
        <w:rPr>
          <w:rFonts w:hint="eastAsia" w:ascii="楷体" w:hAnsi="楷体" w:eastAsia="楷体" w:cs="楷体"/>
          <w:b w:val="0"/>
          <w:bCs w:val="0"/>
          <w:sz w:val="24"/>
          <w:szCs w:val="24"/>
          <w:highlight w:val="none"/>
          <w:lang w:val="en-US" w:eastAsia="zh-CN"/>
        </w:rPr>
        <w:t>:XJH-202312-01</w:t>
      </w:r>
    </w:p>
    <w:p>
      <w:pPr>
        <w:spacing w:line="560" w:lineRule="exact"/>
        <w:ind w:firstLine="560" w:firstLineChars="200"/>
        <w:rPr>
          <w:rFonts w:hint="eastAsia" w:ascii="宋体" w:hAnsi="宋体" w:cs="Times New Roman"/>
          <w:b w:val="0"/>
          <w:sz w:val="28"/>
          <w:szCs w:val="28"/>
          <w:highlight w:val="none"/>
        </w:rPr>
      </w:pPr>
    </w:p>
    <w:p>
      <w:pPr>
        <w:spacing w:line="572" w:lineRule="exact"/>
        <w:ind w:firstLine="640" w:firstLineChars="200"/>
        <w:rPr>
          <w:rFonts w:hint="eastAsia" w:ascii="仿宋_GB2312" w:hAnsi="仿宋_GB2312" w:eastAsia="仿宋_GB2312" w:cs="仿宋_GB2312"/>
          <w:sz w:val="32"/>
          <w:szCs w:val="32"/>
          <w:highlight w:val="none"/>
        </w:rPr>
      </w:pPr>
      <w:bookmarkStart w:id="0" w:name="_Hlk529541707"/>
      <w:r>
        <w:rPr>
          <w:rFonts w:hint="eastAsia" w:ascii="仿宋_GB2312" w:hAnsi="仿宋_GB2312" w:eastAsia="仿宋_GB2312" w:cs="仿宋_GB2312"/>
          <w:b w:val="0"/>
          <w:bCs w:val="0"/>
          <w:sz w:val="32"/>
          <w:szCs w:val="32"/>
          <w:highlight w:val="none"/>
          <w:lang w:val="en-US" w:eastAsia="zh-CN"/>
        </w:rPr>
        <w:t>根据工程建设需要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现对</w:t>
      </w:r>
      <w:r>
        <w:rPr>
          <w:rFonts w:hint="eastAsia" w:ascii="仿宋_GB2312" w:hAnsi="仿宋_GB2312" w:eastAsia="仿宋_GB2312" w:cs="仿宋_GB2312"/>
          <w:b w:val="0"/>
          <w:sz w:val="32"/>
          <w:szCs w:val="32"/>
          <w:highlight w:val="none"/>
          <w:lang w:val="en-US" w:eastAsia="zh-CN"/>
        </w:rPr>
        <w:t>南通港通海港区公共服务中心项目（智慧储运物流项目）前期试桩桩基检测项目</w:t>
      </w:r>
      <w:r>
        <w:rPr>
          <w:rFonts w:hint="eastAsia" w:ascii="仿宋_GB2312" w:hAnsi="仿宋_GB2312" w:eastAsia="仿宋_GB2312" w:cs="仿宋_GB2312"/>
          <w:sz w:val="32"/>
          <w:szCs w:val="32"/>
          <w:highlight w:val="none"/>
        </w:rPr>
        <w:t>进行询价。具体情况如下：</w:t>
      </w:r>
      <w:bookmarkEnd w:id="0"/>
    </w:p>
    <w:p>
      <w:pPr>
        <w:numPr>
          <w:ilvl w:val="-1"/>
          <w:numId w:val="0"/>
        </w:numPr>
        <w:spacing w:line="572" w:lineRule="exact"/>
        <w:ind w:leftChars="0" w:firstLine="640" w:firstLineChars="200"/>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w:t>
      </w:r>
      <w:r>
        <w:rPr>
          <w:rFonts w:hint="eastAsia" w:ascii="黑体" w:hAnsi="黑体" w:eastAsia="黑体" w:cs="黑体"/>
          <w:b w:val="0"/>
          <w:bCs w:val="0"/>
          <w:sz w:val="32"/>
          <w:szCs w:val="32"/>
          <w:highlight w:val="none"/>
          <w:lang w:eastAsia="zh-CN"/>
        </w:rPr>
        <w:t>名称</w:t>
      </w:r>
    </w:p>
    <w:p>
      <w:pPr>
        <w:pStyle w:val="2"/>
        <w:numPr>
          <w:ilvl w:val="0"/>
          <w:numId w:val="0"/>
        </w:numPr>
        <w:spacing w:line="572" w:lineRule="exact"/>
        <w:ind w:firstLine="560"/>
        <w:rPr>
          <w:rFonts w:hint="eastAsia" w:ascii="仿宋_GB2312" w:hAnsi="仿宋_GB2312" w:eastAsia="仿宋_GB2312" w:cs="仿宋_GB2312"/>
          <w:b w:val="0"/>
          <w:sz w:val="32"/>
          <w:szCs w:val="32"/>
          <w:highlight w:val="none"/>
          <w:lang w:val="en-US" w:eastAsia="zh-CN"/>
        </w:rPr>
      </w:pPr>
      <w:r>
        <w:rPr>
          <w:rFonts w:hint="eastAsia" w:ascii="仿宋_GB2312" w:hAnsi="仿宋_GB2312" w:eastAsia="仿宋_GB2312" w:cs="仿宋_GB2312"/>
          <w:b w:val="0"/>
          <w:sz w:val="32"/>
          <w:szCs w:val="32"/>
          <w:highlight w:val="none"/>
          <w:lang w:val="en-US" w:eastAsia="zh-CN"/>
        </w:rPr>
        <w:t>南通港通海港区公共服务中心项目（智慧储运物流项目）前期试桩桩基检测项目</w:t>
      </w:r>
    </w:p>
    <w:p>
      <w:pPr>
        <w:numPr>
          <w:ilvl w:val="-1"/>
          <w:numId w:val="0"/>
        </w:numPr>
        <w:spacing w:line="572" w:lineRule="exact"/>
        <w:ind w:left="0" w:leftChars="0" w:firstLine="640" w:firstLineChars="200"/>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lang w:eastAsia="zh-CN"/>
        </w:rPr>
        <w:t>检测范围及服务内容</w:t>
      </w:r>
    </w:p>
    <w:p>
      <w:pPr>
        <w:spacing w:line="572" w:lineRule="exact"/>
        <w:ind w:left="0" w:leftChars="0"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投标人要依据现行国家相关标准、行业标准、地方标准或者其他标准、规范，</w:t>
      </w:r>
      <w:r>
        <w:rPr>
          <w:rFonts w:hint="eastAsia" w:ascii="仿宋_GB2312" w:hAnsi="仿宋_GB2312" w:eastAsia="仿宋_GB2312" w:cs="仿宋_GB2312"/>
          <w:b w:val="0"/>
          <w:bCs w:val="0"/>
          <w:sz w:val="32"/>
          <w:szCs w:val="32"/>
          <w:highlight w:val="none"/>
          <w:lang w:val="en-US" w:eastAsia="zh-CN"/>
        </w:rPr>
        <w:t>对本地块试桩进行检测，并出具相应的检测报告。</w:t>
      </w:r>
      <w:r>
        <w:rPr>
          <w:rFonts w:hint="eastAsia" w:ascii="仿宋_GB2312" w:hAnsi="仿宋_GB2312" w:eastAsia="仿宋_GB2312" w:cs="仿宋_GB2312"/>
          <w:b w:val="0"/>
          <w:bCs w:val="0"/>
          <w:sz w:val="32"/>
          <w:szCs w:val="32"/>
          <w:highlight w:val="none"/>
          <w:lang w:eastAsia="zh-CN"/>
        </w:rPr>
        <w:t xml:space="preserve"> </w:t>
      </w:r>
    </w:p>
    <w:p>
      <w:pPr>
        <w:spacing w:line="572" w:lineRule="exact"/>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质量要求：符合国家、省、市有关行业主管部门制定的标准、规范及设计院的设计要求。</w:t>
      </w:r>
    </w:p>
    <w:p>
      <w:pPr>
        <w:spacing w:line="572" w:lineRule="exact"/>
        <w:ind w:firstLine="562"/>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服务周期要求：</w:t>
      </w:r>
      <w:r>
        <w:rPr>
          <w:rFonts w:hint="eastAsia" w:ascii="仿宋_GB2312" w:hAnsi="仿宋_GB2312" w:eastAsia="仿宋_GB2312" w:cs="仿宋_GB2312"/>
          <w:sz w:val="32"/>
          <w:szCs w:val="32"/>
          <w:highlight w:val="none"/>
          <w:lang w:val="en-US" w:eastAsia="zh-CN"/>
        </w:rPr>
        <w:t>试桩完成</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lang w:eastAsia="zh-CN"/>
        </w:rPr>
        <w:t>日内组织人员到场检测，检测合格后7日内出</w:t>
      </w:r>
      <w:r>
        <w:rPr>
          <w:rFonts w:hint="eastAsia" w:ascii="仿宋_GB2312" w:hAnsi="仿宋_GB2312" w:eastAsia="仿宋_GB2312" w:cs="仿宋_GB2312"/>
          <w:sz w:val="32"/>
          <w:szCs w:val="32"/>
          <w:highlight w:val="none"/>
          <w:lang w:val="en-US" w:eastAsia="zh-CN"/>
        </w:rPr>
        <w:t>具</w:t>
      </w:r>
      <w:r>
        <w:rPr>
          <w:rFonts w:hint="eastAsia" w:ascii="仿宋_GB2312" w:hAnsi="仿宋_GB2312" w:eastAsia="仿宋_GB2312" w:cs="仿宋_GB2312"/>
          <w:sz w:val="32"/>
          <w:szCs w:val="32"/>
          <w:highlight w:val="none"/>
          <w:lang w:eastAsia="zh-CN"/>
        </w:rPr>
        <w:t>合格报告，必须满足项目施工进度要求。</w:t>
      </w:r>
    </w:p>
    <w:p>
      <w:pPr>
        <w:spacing w:line="572" w:lineRule="exact"/>
        <w:ind w:firstLine="640" w:firstLineChars="20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报价方须知</w:t>
      </w:r>
    </w:p>
    <w:p>
      <w:pPr>
        <w:spacing w:line="572"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投标人应具有中华人民共和国境内注册的独立法人资格。</w:t>
      </w:r>
    </w:p>
    <w:p>
      <w:pPr>
        <w:spacing w:line="572" w:lineRule="exact"/>
        <w:ind w:firstLine="640" w:firstLineChars="200"/>
        <w:rPr>
          <w:rFonts w:hint="eastAsia" w:ascii="仿宋_GB2312" w:hAnsi="仿宋_GB2312" w:eastAsia="仿宋_GB2312" w:cs="仿宋_GB2312"/>
          <w:b w:val="0"/>
          <w:sz w:val="32"/>
          <w:szCs w:val="32"/>
          <w:highlight w:val="none"/>
          <w:lang w:val="en-US"/>
        </w:rPr>
      </w:pPr>
      <w:r>
        <w:rPr>
          <w:rFonts w:hint="eastAsia" w:ascii="仿宋_GB2312" w:hAnsi="仿宋_GB2312" w:eastAsia="仿宋_GB2312" w:cs="仿宋_GB2312"/>
          <w:b w:val="0"/>
          <w:sz w:val="32"/>
          <w:szCs w:val="32"/>
          <w:highlight w:val="none"/>
          <w:lang w:eastAsia="zh-CN"/>
        </w:rPr>
        <w:t>2</w:t>
      </w:r>
      <w:r>
        <w:rPr>
          <w:rFonts w:hint="eastAsia" w:ascii="仿宋_GB2312" w:hAnsi="仿宋_GB2312" w:eastAsia="仿宋_GB2312" w:cs="仿宋_GB2312"/>
          <w:b w:val="0"/>
          <w:sz w:val="32"/>
          <w:szCs w:val="32"/>
          <w:highlight w:val="none"/>
        </w:rPr>
        <w:t>.</w:t>
      </w:r>
      <w:r>
        <w:rPr>
          <w:rFonts w:hint="eastAsia" w:ascii="仿宋_GB2312" w:hAnsi="仿宋_GB2312" w:eastAsia="仿宋_GB2312" w:cs="仿宋_GB2312"/>
          <w:spacing w:val="0"/>
          <w:sz w:val="32"/>
          <w:szCs w:val="32"/>
          <w:highlight w:val="none"/>
        </w:rPr>
        <w:t>投标人须具备地基基础检测机构资质且核准项目等内容满足本项目要求</w:t>
      </w:r>
      <w:r>
        <w:rPr>
          <w:rFonts w:hint="eastAsia" w:ascii="仿宋_GB2312" w:hAnsi="仿宋_GB2312" w:eastAsia="仿宋_GB2312" w:cs="仿宋_GB2312"/>
          <w:spacing w:val="0"/>
          <w:sz w:val="32"/>
          <w:szCs w:val="32"/>
          <w:highlight w:val="none"/>
          <w:lang w:eastAsia="zh-CN"/>
        </w:rPr>
        <w:t>和国家认证认可监督管理委员会或省级市场监督管理部门颁发的有效期内的检验检测机构计量认证证书（CMA）。</w:t>
      </w:r>
    </w:p>
    <w:p>
      <w:pPr>
        <w:spacing w:line="572" w:lineRule="exact"/>
        <w:ind w:firstLine="640" w:firstLineChars="200"/>
        <w:rPr>
          <w:rFonts w:hint="eastAsia" w:ascii="仿宋_GB2312" w:hAnsi="仿宋_GB2312" w:eastAsia="仿宋_GB2312" w:cs="仿宋_GB2312"/>
          <w:b w:val="0"/>
          <w:sz w:val="32"/>
          <w:szCs w:val="32"/>
          <w:highlight w:val="none"/>
          <w:lang w:eastAsia="zh-CN"/>
        </w:rPr>
      </w:pPr>
      <w:r>
        <w:rPr>
          <w:rFonts w:hint="eastAsia" w:ascii="仿宋_GB2312" w:hAnsi="仿宋_GB2312" w:eastAsia="仿宋_GB2312" w:cs="仿宋_GB2312"/>
          <w:b w:val="0"/>
          <w:sz w:val="32"/>
          <w:szCs w:val="32"/>
          <w:highlight w:val="none"/>
          <w:lang w:val="en-US" w:eastAsia="zh-CN"/>
        </w:rPr>
        <w:t>3.</w:t>
      </w:r>
      <w:r>
        <w:rPr>
          <w:rFonts w:hint="eastAsia" w:ascii="仿宋_GB2312" w:hAnsi="仿宋_GB2312" w:eastAsia="仿宋_GB2312" w:cs="仿宋_GB2312"/>
          <w:b w:val="0"/>
          <w:sz w:val="32"/>
          <w:szCs w:val="32"/>
          <w:highlight w:val="none"/>
          <w:lang w:eastAsia="zh-CN"/>
        </w:rPr>
        <w:t>投标人自201</w:t>
      </w:r>
      <w:r>
        <w:rPr>
          <w:rFonts w:hint="eastAsia" w:ascii="仿宋_GB2312" w:hAnsi="仿宋_GB2312" w:eastAsia="仿宋_GB2312" w:cs="仿宋_GB2312"/>
          <w:b w:val="0"/>
          <w:sz w:val="32"/>
          <w:szCs w:val="32"/>
          <w:highlight w:val="none"/>
          <w:lang w:val="en-US" w:eastAsia="zh-CN"/>
        </w:rPr>
        <w:t>9</w:t>
      </w:r>
      <w:r>
        <w:rPr>
          <w:rFonts w:hint="eastAsia" w:ascii="仿宋_GB2312" w:hAnsi="仿宋_GB2312" w:eastAsia="仿宋_GB2312" w:cs="仿宋_GB2312"/>
          <w:b w:val="0"/>
          <w:sz w:val="32"/>
          <w:szCs w:val="32"/>
          <w:highlight w:val="none"/>
          <w:lang w:eastAsia="zh-CN"/>
        </w:rPr>
        <w:t>年1月1日以来承担过类似</w:t>
      </w:r>
      <w:r>
        <w:rPr>
          <w:rFonts w:hint="eastAsia" w:ascii="仿宋_GB2312" w:hAnsi="仿宋_GB2312" w:eastAsia="仿宋_GB2312" w:cs="仿宋_GB2312"/>
          <w:b w:val="0"/>
          <w:sz w:val="32"/>
          <w:szCs w:val="32"/>
          <w:highlight w:val="none"/>
          <w:lang w:val="en-US" w:eastAsia="zh-CN"/>
        </w:rPr>
        <w:t>桩基</w:t>
      </w:r>
      <w:r>
        <w:rPr>
          <w:rFonts w:hint="eastAsia" w:ascii="仿宋_GB2312" w:hAnsi="仿宋_GB2312" w:eastAsia="仿宋_GB2312" w:cs="仿宋_GB2312"/>
          <w:b w:val="0"/>
          <w:sz w:val="32"/>
          <w:szCs w:val="32"/>
          <w:highlight w:val="none"/>
          <w:lang w:eastAsia="zh-CN"/>
        </w:rPr>
        <w:t>检测项目。</w:t>
      </w:r>
    </w:p>
    <w:p>
      <w:pPr>
        <w:spacing w:line="572"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val="0"/>
          <w:sz w:val="32"/>
          <w:szCs w:val="32"/>
          <w:highlight w:val="none"/>
          <w:lang w:val="en-US" w:eastAsia="zh-CN"/>
        </w:rPr>
        <w:t>4</w:t>
      </w:r>
      <w:r>
        <w:rPr>
          <w:rFonts w:hint="eastAsia" w:ascii="仿宋_GB2312" w:hAnsi="仿宋_GB2312" w:eastAsia="仿宋_GB2312" w:cs="仿宋_GB2312"/>
          <w:b w:val="0"/>
          <w:sz w:val="32"/>
          <w:szCs w:val="32"/>
          <w:highlight w:val="none"/>
        </w:rPr>
        <w:t>.项目负责人要求：必须具备地基基础类检测技术培训合格证书（检测工程师）</w:t>
      </w:r>
      <w:r>
        <w:rPr>
          <w:rFonts w:hint="eastAsia" w:ascii="仿宋_GB2312" w:hAnsi="仿宋_GB2312" w:eastAsia="仿宋_GB2312" w:cs="仿宋_GB2312"/>
          <w:b w:val="0"/>
          <w:sz w:val="32"/>
          <w:szCs w:val="32"/>
          <w:highlight w:val="none"/>
          <w:lang w:eastAsia="zh-CN"/>
        </w:rPr>
        <w:t>。</w:t>
      </w:r>
    </w:p>
    <w:p>
      <w:pPr>
        <w:spacing w:line="572" w:lineRule="exact"/>
        <w:ind w:firstLine="640" w:firstLineChars="200"/>
        <w:rPr>
          <w:rFonts w:hint="eastAsia" w:ascii="仿宋_GB2312" w:hAnsi="仿宋_GB2312" w:eastAsia="仿宋_GB2312" w:cs="仿宋_GB2312"/>
          <w:b w:val="0"/>
          <w:sz w:val="32"/>
          <w:szCs w:val="32"/>
          <w:highlight w:val="none"/>
        </w:rPr>
      </w:pPr>
      <w:r>
        <w:rPr>
          <w:rFonts w:hint="eastAsia" w:ascii="仿宋_GB2312" w:hAnsi="仿宋_GB2312" w:eastAsia="仿宋_GB2312" w:cs="仿宋_GB2312"/>
          <w:b w:val="0"/>
          <w:sz w:val="32"/>
          <w:szCs w:val="32"/>
          <w:highlight w:val="none"/>
          <w:lang w:val="en-US" w:eastAsia="zh-CN"/>
        </w:rPr>
        <w:t>5</w:t>
      </w:r>
      <w:r>
        <w:rPr>
          <w:rFonts w:hint="eastAsia" w:ascii="仿宋_GB2312" w:hAnsi="仿宋_GB2312" w:eastAsia="仿宋_GB2312" w:cs="仿宋_GB2312"/>
          <w:b w:val="0"/>
          <w:sz w:val="32"/>
          <w:szCs w:val="32"/>
          <w:highlight w:val="none"/>
        </w:rPr>
        <w:t>.本项目不接受联合体投标。</w:t>
      </w:r>
    </w:p>
    <w:p>
      <w:pPr>
        <w:spacing w:line="572"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sz w:val="32"/>
          <w:szCs w:val="32"/>
          <w:highlight w:val="none"/>
          <w:lang w:val="en-US" w:eastAsia="zh-CN"/>
        </w:rPr>
        <w:t>6</w:t>
      </w:r>
      <w:r>
        <w:rPr>
          <w:rFonts w:hint="eastAsia" w:ascii="仿宋_GB2312" w:hAnsi="仿宋_GB2312" w:eastAsia="仿宋_GB2312" w:cs="仿宋_GB2312"/>
          <w:b w:val="0"/>
          <w:sz w:val="32"/>
          <w:szCs w:val="32"/>
          <w:highlight w:val="none"/>
        </w:rPr>
        <w:t>.与采购人存在利害关系可能影响招标公正性的法人、其他组织或者个人，不得参加本</w:t>
      </w:r>
      <w:r>
        <w:rPr>
          <w:rFonts w:hint="eastAsia" w:ascii="仿宋_GB2312" w:hAnsi="仿宋_GB2312" w:eastAsia="仿宋_GB2312" w:cs="仿宋_GB2312"/>
          <w:b w:val="0"/>
          <w:sz w:val="32"/>
          <w:szCs w:val="32"/>
          <w:highlight w:val="none"/>
          <w:lang w:val="en-US" w:eastAsia="zh-CN"/>
        </w:rPr>
        <w:t>项目</w:t>
      </w:r>
      <w:r>
        <w:rPr>
          <w:rFonts w:hint="eastAsia" w:ascii="仿宋_GB2312" w:hAnsi="仿宋_GB2312" w:eastAsia="仿宋_GB2312" w:cs="仿宋_GB2312"/>
          <w:b w:val="0"/>
          <w:sz w:val="32"/>
          <w:szCs w:val="32"/>
          <w:highlight w:val="none"/>
        </w:rPr>
        <w:t>的投标；单位负责人为同一人或者存在控股、管理关系的不同单位，不得同时参加同一</w:t>
      </w:r>
      <w:r>
        <w:rPr>
          <w:rFonts w:hint="eastAsia" w:ascii="仿宋_GB2312" w:hAnsi="仿宋_GB2312" w:eastAsia="仿宋_GB2312" w:cs="仿宋_GB2312"/>
          <w:b w:val="0"/>
          <w:sz w:val="32"/>
          <w:szCs w:val="32"/>
          <w:highlight w:val="none"/>
          <w:lang w:val="en-US" w:eastAsia="zh-CN"/>
        </w:rPr>
        <w:t>项目</w:t>
      </w:r>
      <w:r>
        <w:rPr>
          <w:rFonts w:hint="eastAsia" w:ascii="仿宋_GB2312" w:hAnsi="仿宋_GB2312" w:eastAsia="仿宋_GB2312" w:cs="仿宋_GB2312"/>
          <w:b w:val="0"/>
          <w:sz w:val="32"/>
          <w:szCs w:val="32"/>
          <w:highlight w:val="none"/>
        </w:rPr>
        <w:t>的投标，否则，其投标均无效。</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投标文件含资格后审证明材料（企业营业执照）、法定代表人身份证复印件、授权委托书（如有授权）、被授权人身份证复印件（如有授权）、投标报价函、拟投入本项目工作的人员及简历表（附相关人员证书复印件）。贵单位加盖公章。</w:t>
      </w:r>
    </w:p>
    <w:p>
      <w:pPr>
        <w:snapToGrid w:val="0"/>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现场勘察：</w:t>
      </w:r>
    </w:p>
    <w:p>
      <w:pPr>
        <w:snapToGrid w:val="0"/>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招标人不组织投标人对现场及其周围环境进行考察。如投标人需要，可自行组织现场考察，以便了解现场情况，获得有关编制投标文件和签署合同所必需的一切资料。招标人对投标人自行组织的现场考察给予必要的协助。现场考察的费用由投标人自行负担。</w:t>
      </w:r>
    </w:p>
    <w:p>
      <w:pPr>
        <w:snapToGrid w:val="0"/>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投标人自行组织现场考察过程中，应对其自身安全负责，如果发生人身伤亡、财物或其他损失，不论何种原因所造成，招标人概不负责。 </w:t>
      </w:r>
    </w:p>
    <w:p>
      <w:pPr>
        <w:spacing w:line="572"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最高限价及报价方式：本项目采用固定单价报价方式，投标人投标总价及单价报价超过相应的最高限价的总价及单价的均为无效报价。最高限价为150000元（大写：壹拾伍万元整），其中单桩抗压静载试验单价限价45元/吨，单桩抗拔静载试验单价限价48元/吨。</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本次报价应包括完成本桩基检测项目的所有检测服务（须符合国家、省、市有关行业主管部门制定的标准、规范及设计院的设计要求）所需的人工费、机械费、材料费、仪器与设备使用费、水电费、堆载材料及机械（含仪器、设备）进退场费（含二次进退场费）及上下力支费、检测试验费、安全设施费、临时设施费、管理费、税金、利润等所有费用；完成相关检测规范、标准规定要求的所需的全部工作内容的费用；检测人员的食宿、办公等设施费用；中标后参加工地现场协调会议产生的所有费用。本项目所有费用一次性包定，不再追加。请各报价单位在报价时充分考虑各种因素。</w:t>
      </w:r>
    </w:p>
    <w:p>
      <w:pPr>
        <w:spacing w:line="572" w:lineRule="exact"/>
        <w:ind w:firstLine="640" w:firstLineChars="20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四</w:t>
      </w:r>
      <w:r>
        <w:rPr>
          <w:rFonts w:hint="eastAsia" w:ascii="黑体" w:hAnsi="黑体" w:eastAsia="黑体" w:cs="黑体"/>
          <w:b w:val="0"/>
          <w:bCs w:val="0"/>
          <w:sz w:val="32"/>
          <w:szCs w:val="32"/>
          <w:highlight w:val="none"/>
        </w:rPr>
        <w:t>、报价文件构成</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报价函（按照附件1格式填写）；</w:t>
      </w:r>
    </w:p>
    <w:p>
      <w:pPr>
        <w:spacing w:line="572"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.报价表</w:t>
      </w:r>
      <w:r>
        <w:rPr>
          <w:rFonts w:hint="eastAsia" w:ascii="仿宋_GB2312" w:hAnsi="仿宋_GB2312" w:eastAsia="仿宋_GB2312" w:cs="仿宋_GB2312"/>
          <w:sz w:val="32"/>
          <w:szCs w:val="32"/>
          <w:highlight w:val="none"/>
        </w:rPr>
        <w:t>（按照附件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格式填写）</w:t>
      </w:r>
      <w:r>
        <w:rPr>
          <w:rFonts w:hint="eastAsia" w:ascii="仿宋_GB2312" w:hAnsi="仿宋_GB2312" w:eastAsia="仿宋_GB2312" w:cs="仿宋_GB2312"/>
          <w:sz w:val="32"/>
          <w:szCs w:val="32"/>
          <w:highlight w:val="none"/>
          <w:lang w:eastAsia="zh-CN"/>
        </w:rPr>
        <w:t>；</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有效的营业执照副本复印件、法定代表人身份证复印件（加盖公章）；</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声明书（按照附件</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格式填写，加盖公章）；</w:t>
      </w:r>
    </w:p>
    <w:p>
      <w:pPr>
        <w:spacing w:line="572"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sz w:val="32"/>
          <w:szCs w:val="32"/>
          <w:highlight w:val="none"/>
          <w:lang w:val="en-US" w:eastAsia="zh-CN"/>
        </w:rPr>
        <w:t>5.</w:t>
      </w:r>
      <w:r>
        <w:rPr>
          <w:rFonts w:hint="eastAsia" w:ascii="仿宋_GB2312" w:hAnsi="仿宋_GB2312" w:eastAsia="仿宋_GB2312" w:cs="仿宋_GB2312"/>
          <w:sz w:val="32"/>
          <w:szCs w:val="32"/>
          <w:highlight w:val="none"/>
          <w:lang w:val="en-US" w:eastAsia="zh-CN"/>
        </w:rPr>
        <w:t>企业资质证书复印件及</w:t>
      </w:r>
      <w:r>
        <w:rPr>
          <w:rFonts w:hint="eastAsia" w:ascii="仿宋_GB2312" w:hAnsi="仿宋_GB2312" w:eastAsia="仿宋_GB2312" w:cs="仿宋_GB2312"/>
          <w:spacing w:val="0"/>
          <w:sz w:val="32"/>
          <w:szCs w:val="32"/>
          <w:highlight w:val="none"/>
          <w:lang w:eastAsia="zh-CN"/>
        </w:rPr>
        <w:t>CMA</w:t>
      </w:r>
      <w:r>
        <w:rPr>
          <w:rFonts w:hint="eastAsia" w:ascii="仿宋_GB2312" w:hAnsi="仿宋_GB2312" w:eastAsia="仿宋_GB2312" w:cs="仿宋_GB2312"/>
          <w:sz w:val="32"/>
          <w:szCs w:val="32"/>
          <w:highlight w:val="none"/>
          <w:lang w:val="en-US" w:eastAsia="zh-CN"/>
        </w:rPr>
        <w:t>计量认证证书复印件（加盖报价单位公章）</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b w:val="0"/>
          <w:sz w:val="32"/>
          <w:szCs w:val="32"/>
          <w:highlight w:val="none"/>
          <w:lang w:eastAsia="zh-CN"/>
        </w:rPr>
        <w:t>投标人自201</w:t>
      </w:r>
      <w:r>
        <w:rPr>
          <w:rFonts w:hint="eastAsia" w:ascii="仿宋_GB2312" w:hAnsi="仿宋_GB2312" w:eastAsia="仿宋_GB2312" w:cs="仿宋_GB2312"/>
          <w:b w:val="0"/>
          <w:sz w:val="32"/>
          <w:szCs w:val="32"/>
          <w:highlight w:val="none"/>
          <w:lang w:val="en-US" w:eastAsia="zh-CN"/>
        </w:rPr>
        <w:t>9</w:t>
      </w:r>
      <w:r>
        <w:rPr>
          <w:rFonts w:hint="eastAsia" w:ascii="仿宋_GB2312" w:hAnsi="仿宋_GB2312" w:eastAsia="仿宋_GB2312" w:cs="仿宋_GB2312"/>
          <w:b w:val="0"/>
          <w:sz w:val="32"/>
          <w:szCs w:val="32"/>
          <w:highlight w:val="none"/>
          <w:lang w:eastAsia="zh-CN"/>
        </w:rPr>
        <w:t>年1月1日以来完成过类似</w:t>
      </w:r>
      <w:r>
        <w:rPr>
          <w:rFonts w:hint="eastAsia" w:ascii="仿宋_GB2312" w:hAnsi="仿宋_GB2312" w:eastAsia="仿宋_GB2312" w:cs="仿宋_GB2312"/>
          <w:b w:val="0"/>
          <w:sz w:val="32"/>
          <w:szCs w:val="32"/>
          <w:highlight w:val="none"/>
          <w:lang w:val="en-US" w:eastAsia="zh-CN"/>
        </w:rPr>
        <w:t>试桩检测</w:t>
      </w:r>
      <w:r>
        <w:rPr>
          <w:rFonts w:hint="eastAsia" w:ascii="仿宋_GB2312" w:hAnsi="仿宋_GB2312" w:eastAsia="仿宋_GB2312" w:cs="仿宋_GB2312"/>
          <w:b w:val="0"/>
          <w:sz w:val="32"/>
          <w:szCs w:val="32"/>
          <w:highlight w:val="none"/>
          <w:lang w:eastAsia="zh-CN"/>
        </w:rPr>
        <w:t>项目</w:t>
      </w:r>
      <w:r>
        <w:rPr>
          <w:rFonts w:hint="eastAsia" w:ascii="仿宋_GB2312" w:hAnsi="仿宋_GB2312" w:eastAsia="仿宋_GB2312" w:cs="仿宋_GB2312"/>
          <w:b w:val="0"/>
          <w:sz w:val="32"/>
          <w:szCs w:val="32"/>
          <w:highlight w:val="none"/>
        </w:rPr>
        <w:t>提供能体现出上述要求的业绩证明材料，如合同或业主证明材料等，时间以合同签订时间为准）</w:t>
      </w:r>
      <w:r>
        <w:rPr>
          <w:rFonts w:hint="eastAsia" w:ascii="仿宋_GB2312" w:hAnsi="仿宋_GB2312" w:eastAsia="仿宋_GB2312" w:cs="仿宋_GB2312"/>
          <w:sz w:val="32"/>
          <w:szCs w:val="32"/>
          <w:highlight w:val="none"/>
        </w:rPr>
        <w:t>业绩证明材料；</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拟派项目负责人的地基基础类检测技术培训合格证书（检测工程师）复印件（附相关</w:t>
      </w:r>
      <w:r>
        <w:rPr>
          <w:rFonts w:hint="eastAsia" w:ascii="仿宋_GB2312" w:hAnsi="仿宋_GB2312" w:eastAsia="仿宋_GB2312" w:cs="仿宋_GB2312"/>
          <w:sz w:val="32"/>
          <w:szCs w:val="32"/>
          <w:highlight w:val="none"/>
          <w:lang w:eastAsia="zh-CN"/>
        </w:rPr>
        <w:t>证明材料</w:t>
      </w:r>
      <w:r>
        <w:rPr>
          <w:rFonts w:hint="eastAsia" w:ascii="仿宋_GB2312" w:hAnsi="仿宋_GB2312" w:eastAsia="仿宋_GB2312" w:cs="仿宋_GB2312"/>
          <w:sz w:val="32"/>
          <w:szCs w:val="32"/>
          <w:highlight w:val="none"/>
        </w:rPr>
        <w:t>加盖公章）。</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相关授权文件（如有授权）（加盖公章）。</w:t>
      </w:r>
    </w:p>
    <w:p>
      <w:pPr>
        <w:spacing w:line="572" w:lineRule="exact"/>
        <w:ind w:firstLine="640" w:firstLineChars="20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五</w:t>
      </w:r>
      <w:r>
        <w:rPr>
          <w:rFonts w:hint="eastAsia" w:ascii="黑体" w:hAnsi="黑体" w:eastAsia="黑体" w:cs="黑体"/>
          <w:b w:val="0"/>
          <w:bCs w:val="0"/>
          <w:sz w:val="32"/>
          <w:szCs w:val="32"/>
          <w:highlight w:val="none"/>
        </w:rPr>
        <w:t>、报价文件递交</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本项目报价文件一式</w:t>
      </w:r>
      <w:r>
        <w:rPr>
          <w:rFonts w:hint="eastAsia" w:ascii="仿宋_GB2312" w:hAnsi="仿宋_GB2312" w:eastAsia="仿宋_GB2312" w:cs="仿宋_GB2312"/>
          <w:sz w:val="32"/>
          <w:szCs w:val="32"/>
          <w:highlight w:val="none"/>
          <w:lang w:val="en-US" w:eastAsia="zh-CN"/>
        </w:rPr>
        <w:t>叁</w:t>
      </w:r>
      <w:r>
        <w:rPr>
          <w:rFonts w:hint="eastAsia" w:ascii="仿宋_GB2312" w:hAnsi="仿宋_GB2312" w:eastAsia="仿宋_GB2312" w:cs="仿宋_GB2312"/>
          <w:sz w:val="32"/>
          <w:szCs w:val="32"/>
          <w:highlight w:val="none"/>
        </w:rPr>
        <w:t>份（壹正贰副），所有报价文件密封在一个密封袋中，并在密封袋上标明供应商名称，密封袋上加盖投标人公章。应</w:t>
      </w:r>
      <w:r>
        <w:rPr>
          <w:rFonts w:hint="eastAsia" w:ascii="仿宋_GB2312" w:hAnsi="仿宋_GB2312" w:eastAsia="仿宋_GB2312" w:cs="仿宋_GB2312"/>
          <w:sz w:val="32"/>
          <w:szCs w:val="32"/>
          <w:highlight w:val="none"/>
        </w:rPr>
        <w:t>于</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eastAsia="zh-CN"/>
        </w:rPr>
        <w:t>下</w:t>
      </w:r>
      <w:r>
        <w:rPr>
          <w:rFonts w:hint="eastAsia" w:ascii="仿宋_GB2312" w:hAnsi="仿宋_GB2312" w:eastAsia="仿宋_GB2312" w:cs="仿宋_GB2312"/>
          <w:sz w:val="32"/>
          <w:szCs w:val="32"/>
          <w:highlight w:val="none"/>
        </w:rPr>
        <w:t>午</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前送至</w:t>
      </w:r>
      <w:r>
        <w:rPr>
          <w:rFonts w:hint="eastAsia" w:ascii="仿宋_GB2312" w:hAnsi="仿宋_GB2312" w:eastAsia="仿宋_GB2312" w:cs="仿宋_GB2312"/>
          <w:sz w:val="32"/>
          <w:szCs w:val="32"/>
          <w:highlight w:val="none"/>
          <w:lang w:val="en-US" w:eastAsia="zh-CN"/>
        </w:rPr>
        <w:t>南通新江海港口开发有限公司南楼会议室（若选择快递方式送达，建议发顺丰）</w:t>
      </w:r>
      <w:r>
        <w:rPr>
          <w:rFonts w:hint="eastAsia" w:ascii="仿宋_GB2312" w:hAnsi="仿宋_GB2312" w:eastAsia="仿宋_GB2312" w:cs="仿宋_GB2312"/>
          <w:sz w:val="32"/>
          <w:szCs w:val="32"/>
          <w:highlight w:val="none"/>
        </w:rPr>
        <w:t>；收件人：</w:t>
      </w:r>
      <w:r>
        <w:rPr>
          <w:rFonts w:hint="eastAsia" w:ascii="仿宋_GB2312" w:hAnsi="仿宋_GB2312" w:eastAsia="仿宋_GB2312" w:cs="仿宋_GB2312"/>
          <w:sz w:val="32"/>
          <w:szCs w:val="32"/>
          <w:highlight w:val="none"/>
          <w:lang w:val="en-US" w:eastAsia="zh-CN"/>
        </w:rPr>
        <w:t>王菊</w:t>
      </w:r>
      <w:r>
        <w:rPr>
          <w:rFonts w:hint="eastAsia" w:ascii="仿宋_GB2312" w:hAnsi="仿宋_GB2312" w:eastAsia="仿宋_GB2312" w:cs="仿宋_GB2312"/>
          <w:sz w:val="32"/>
          <w:szCs w:val="32"/>
          <w:highlight w:val="none"/>
        </w:rPr>
        <w:t>，电话：</w:t>
      </w:r>
      <w:r>
        <w:rPr>
          <w:rFonts w:hint="eastAsia" w:ascii="仿宋_GB2312" w:hAnsi="仿宋_GB2312" w:eastAsia="仿宋_GB2312" w:cs="仿宋_GB2312"/>
          <w:sz w:val="32"/>
          <w:szCs w:val="32"/>
          <w:highlight w:val="none"/>
          <w:lang w:val="en-US" w:eastAsia="zh-CN"/>
        </w:rPr>
        <w:t>18584823616</w:t>
      </w:r>
      <w:r>
        <w:rPr>
          <w:rFonts w:hint="eastAsia" w:ascii="仿宋_GB2312" w:hAnsi="仿宋_GB2312" w:eastAsia="仿宋_GB2312" w:cs="仿宋_GB2312"/>
          <w:sz w:val="32"/>
          <w:szCs w:val="32"/>
          <w:highlight w:val="none"/>
        </w:rPr>
        <w:t>。</w:t>
      </w:r>
    </w:p>
    <w:p>
      <w:pPr>
        <w:spacing w:line="572" w:lineRule="exact"/>
        <w:ind w:firstLine="640" w:firstLineChars="20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、确定方式</w:t>
      </w:r>
      <w:bookmarkStart w:id="2" w:name="_GoBack"/>
      <w:bookmarkEnd w:id="2"/>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评标办法：本项目采用资格后审，合理低价中标。</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开标时间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eastAsia="zh-CN"/>
        </w:rPr>
        <w:t>下</w:t>
      </w:r>
      <w:r>
        <w:rPr>
          <w:rFonts w:hint="eastAsia" w:ascii="仿宋_GB2312" w:hAnsi="仿宋_GB2312" w:eastAsia="仿宋_GB2312" w:cs="仿宋_GB2312"/>
          <w:sz w:val="32"/>
          <w:szCs w:val="32"/>
          <w:highlight w:val="none"/>
        </w:rPr>
        <w:t>午</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。地点：</w:t>
      </w:r>
      <w:r>
        <w:rPr>
          <w:rFonts w:hint="eastAsia" w:ascii="仿宋_GB2312" w:hAnsi="仿宋_GB2312" w:eastAsia="仿宋_GB2312" w:cs="仿宋_GB2312"/>
          <w:sz w:val="32"/>
          <w:szCs w:val="32"/>
          <w:highlight w:val="none"/>
          <w:lang w:val="en-US" w:eastAsia="zh-CN"/>
        </w:rPr>
        <w:t>南通新江海港口开发有限公司南楼会议室</w:t>
      </w:r>
      <w:r>
        <w:rPr>
          <w:rFonts w:hint="eastAsia" w:ascii="仿宋_GB2312" w:hAnsi="仿宋_GB2312" w:eastAsia="仿宋_GB2312" w:cs="仿宋_GB2312"/>
          <w:sz w:val="32"/>
          <w:szCs w:val="32"/>
          <w:highlight w:val="none"/>
        </w:rPr>
        <w:t>。</w:t>
      </w:r>
    </w:p>
    <w:p>
      <w:pPr>
        <w:spacing w:line="572" w:lineRule="exact"/>
        <w:ind w:firstLine="56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成交结果将在相关网站（http://www.ntport.com.cn/）予以公布，采购人确定成交供应商后将向成交供应商发出中标（成交）通知书。</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确定单位后，我公司将按《中华人民共和国</w:t>
      </w:r>
      <w:r>
        <w:rPr>
          <w:rFonts w:hint="eastAsia" w:ascii="仿宋_GB2312" w:hAnsi="仿宋_GB2312" w:eastAsia="仿宋_GB2312" w:cs="仿宋_GB2312"/>
          <w:sz w:val="32"/>
          <w:szCs w:val="32"/>
          <w:highlight w:val="none"/>
          <w:lang w:eastAsia="zh-CN"/>
        </w:rPr>
        <w:t>民法典</w:t>
      </w:r>
      <w:r>
        <w:rPr>
          <w:rFonts w:hint="eastAsia" w:ascii="仿宋_GB2312" w:hAnsi="仿宋_GB2312" w:eastAsia="仿宋_GB2312" w:cs="仿宋_GB2312"/>
          <w:sz w:val="32"/>
          <w:szCs w:val="32"/>
          <w:highlight w:val="none"/>
        </w:rPr>
        <w:t>》的规定与中标者签订正式合同。</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如有疑问，请拨打联系电话。</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w:t>
      </w:r>
      <w:r>
        <w:rPr>
          <w:rFonts w:hint="eastAsia" w:ascii="仿宋_GB2312" w:hAnsi="仿宋_GB2312" w:eastAsia="仿宋_GB2312" w:cs="仿宋_GB2312"/>
          <w:sz w:val="32"/>
          <w:szCs w:val="32"/>
          <w:highlight w:val="none"/>
          <w:lang w:val="en-US" w:eastAsia="zh-CN"/>
        </w:rPr>
        <w:t>18584823616</w:t>
      </w:r>
      <w:r>
        <w:rPr>
          <w:rFonts w:hint="eastAsia" w:ascii="仿宋_GB2312" w:hAnsi="仿宋_GB2312" w:eastAsia="仿宋_GB2312" w:cs="仿宋_GB2312"/>
          <w:sz w:val="32"/>
          <w:szCs w:val="32"/>
          <w:highlight w:val="none"/>
        </w:rPr>
        <w:t>。</w:t>
      </w:r>
    </w:p>
    <w:p>
      <w:pPr>
        <w:spacing w:line="572"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联系人：</w:t>
      </w:r>
      <w:r>
        <w:rPr>
          <w:rFonts w:hint="eastAsia" w:ascii="仿宋_GB2312" w:hAnsi="仿宋_GB2312" w:eastAsia="仿宋_GB2312" w:cs="仿宋_GB2312"/>
          <w:sz w:val="32"/>
          <w:szCs w:val="32"/>
          <w:highlight w:val="none"/>
          <w:lang w:val="en-US" w:eastAsia="zh-CN"/>
        </w:rPr>
        <w:t>王菊</w:t>
      </w:r>
    </w:p>
    <w:p>
      <w:pPr>
        <w:widowControl/>
        <w:numPr>
          <w:ilvl w:val="0"/>
          <w:numId w:val="0"/>
        </w:numPr>
        <w:tabs>
          <w:tab w:val="left" w:pos="540"/>
        </w:tabs>
        <w:spacing w:line="572" w:lineRule="exact"/>
        <w:ind w:firstLine="0" w:firstLineChars="0"/>
        <w:jc w:val="left"/>
        <w:rPr>
          <w:rFonts w:hint="eastAsia" w:ascii="仿宋_GB2312" w:hAnsi="仿宋_GB2312" w:eastAsia="仿宋_GB2312" w:cs="仿宋_GB2312"/>
          <w:b/>
          <w:sz w:val="32"/>
          <w:szCs w:val="32"/>
          <w:highlight w:val="none"/>
        </w:rPr>
      </w:pPr>
    </w:p>
    <w:p>
      <w:pPr>
        <w:pStyle w:val="2"/>
        <w:spacing w:line="572" w:lineRule="exact"/>
        <w:ind w:firstLine="0" w:firstLineChars="0"/>
        <w:rPr>
          <w:rFonts w:hint="eastAsia" w:ascii="仿宋_GB2312" w:hAnsi="仿宋_GB2312" w:eastAsia="仿宋_GB2312" w:cs="仿宋_GB2312"/>
          <w:b/>
          <w:sz w:val="32"/>
          <w:szCs w:val="32"/>
          <w:highlight w:val="none"/>
        </w:rPr>
      </w:pPr>
    </w:p>
    <w:p>
      <w:pPr>
        <w:widowControl/>
        <w:numPr>
          <w:ilvl w:val="0"/>
          <w:numId w:val="0"/>
        </w:numPr>
        <w:tabs>
          <w:tab w:val="left" w:pos="540"/>
        </w:tabs>
        <w:spacing w:line="572" w:lineRule="exact"/>
        <w:ind w:firstLine="640" w:firstLineChars="200"/>
        <w:jc w:val="left"/>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附件：</w:t>
      </w:r>
    </w:p>
    <w:p>
      <w:pPr>
        <w:widowControl/>
        <w:numPr>
          <w:ilvl w:val="0"/>
          <w:numId w:val="1"/>
        </w:numPr>
        <w:tabs>
          <w:tab w:val="left" w:pos="540"/>
        </w:tabs>
        <w:spacing w:line="572" w:lineRule="exact"/>
        <w:ind w:firstLine="640" w:firstLineChars="200"/>
        <w:jc w:val="left"/>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报价函格式</w:t>
      </w:r>
    </w:p>
    <w:p>
      <w:pPr>
        <w:widowControl/>
        <w:numPr>
          <w:ilvl w:val="0"/>
          <w:numId w:val="1"/>
        </w:numPr>
        <w:tabs>
          <w:tab w:val="left" w:pos="540"/>
        </w:tabs>
        <w:spacing w:line="572" w:lineRule="exact"/>
        <w:ind w:firstLine="640" w:firstLineChars="200"/>
        <w:jc w:val="left"/>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报价表</w:t>
      </w:r>
    </w:p>
    <w:p>
      <w:pPr>
        <w:widowControl/>
        <w:numPr>
          <w:ilvl w:val="0"/>
          <w:numId w:val="1"/>
        </w:numPr>
        <w:tabs>
          <w:tab w:val="left" w:pos="540"/>
        </w:tabs>
        <w:spacing w:line="572" w:lineRule="exact"/>
        <w:ind w:firstLine="640" w:firstLineChars="200"/>
        <w:jc w:val="left"/>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声明书格式</w:t>
      </w:r>
    </w:p>
    <w:p>
      <w:pPr>
        <w:widowControl/>
        <w:numPr>
          <w:ilvl w:val="0"/>
          <w:numId w:val="1"/>
        </w:numPr>
        <w:tabs>
          <w:tab w:val="left" w:pos="540"/>
        </w:tabs>
        <w:spacing w:line="572" w:lineRule="exact"/>
        <w:ind w:firstLine="640" w:firstLineChars="200"/>
        <w:jc w:val="left"/>
        <w:outlineLvl w:val="9"/>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拟派人</w:t>
      </w:r>
      <w:r>
        <w:rPr>
          <w:rFonts w:hint="eastAsia" w:ascii="黑体" w:hAnsi="黑体" w:eastAsia="黑体" w:cs="黑体"/>
          <w:b w:val="0"/>
          <w:bCs/>
          <w:sz w:val="32"/>
          <w:szCs w:val="32"/>
          <w:highlight w:val="none"/>
          <w:lang w:eastAsia="zh-CN"/>
        </w:rPr>
        <w:t>员</w:t>
      </w:r>
      <w:r>
        <w:rPr>
          <w:rFonts w:hint="eastAsia" w:ascii="黑体" w:hAnsi="黑体" w:eastAsia="黑体" w:cs="黑体"/>
          <w:b w:val="0"/>
          <w:bCs/>
          <w:sz w:val="32"/>
          <w:szCs w:val="32"/>
          <w:highlight w:val="none"/>
        </w:rPr>
        <w:t>简历表</w:t>
      </w:r>
    </w:p>
    <w:p>
      <w:pPr>
        <w:widowControl/>
        <w:tabs>
          <w:tab w:val="left" w:pos="540"/>
        </w:tabs>
        <w:spacing w:line="572" w:lineRule="exact"/>
        <w:ind w:firstLine="0" w:firstLineChars="0"/>
        <w:jc w:val="left"/>
        <w:rPr>
          <w:rFonts w:hint="eastAsia" w:ascii="仿宋_GB2312" w:hAnsi="仿宋_GB2312" w:eastAsia="仿宋_GB2312" w:cs="仿宋_GB2312"/>
          <w:b/>
          <w:sz w:val="32"/>
          <w:szCs w:val="32"/>
          <w:highlight w:val="none"/>
        </w:rPr>
      </w:pPr>
    </w:p>
    <w:p>
      <w:pPr>
        <w:widowControl/>
        <w:tabs>
          <w:tab w:val="left" w:pos="540"/>
        </w:tabs>
        <w:spacing w:line="572" w:lineRule="exact"/>
        <w:ind w:firstLine="0" w:firstLineChars="0"/>
        <w:jc w:val="left"/>
        <w:rPr>
          <w:rFonts w:hint="eastAsia" w:ascii="仿宋_GB2312" w:hAnsi="仿宋_GB2312" w:eastAsia="仿宋_GB2312" w:cs="仿宋_GB2312"/>
          <w:b/>
          <w:sz w:val="32"/>
          <w:szCs w:val="32"/>
          <w:highlight w:val="none"/>
        </w:rPr>
      </w:pPr>
    </w:p>
    <w:p>
      <w:pPr>
        <w:widowControl/>
        <w:tabs>
          <w:tab w:val="left" w:pos="540"/>
        </w:tabs>
        <w:spacing w:line="572"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南通新江海港口开发有限公司</w:t>
      </w:r>
    </w:p>
    <w:p>
      <w:pPr>
        <w:widowControl/>
        <w:tabs>
          <w:tab w:val="left" w:pos="540"/>
        </w:tabs>
        <w:spacing w:line="572" w:lineRule="exact"/>
        <w:ind w:firstLine="640" w:firstLineChars="200"/>
        <w:jc w:val="left"/>
        <w:rPr>
          <w:rFonts w:hint="eastAsia" w:ascii="仿宋_GB2312" w:hAnsi="仿宋_GB2312" w:eastAsia="仿宋_GB2312" w:cs="仿宋_GB2312"/>
          <w:b/>
          <w:bCs/>
          <w:snapToGrid w:val="0"/>
          <w:sz w:val="32"/>
          <w:szCs w:val="32"/>
          <w:highlight w:val="none"/>
        </w:rPr>
      </w:pPr>
      <w:r>
        <w:rPr>
          <w:rFonts w:hint="eastAsia" w:ascii="仿宋_GB2312" w:hAnsi="仿宋_GB2312" w:eastAsia="仿宋_GB2312" w:cs="仿宋_GB2312"/>
          <w:sz w:val="32"/>
          <w:szCs w:val="32"/>
          <w:highlight w:val="none"/>
        </w:rPr>
        <w:t xml:space="preserve">                           20</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日</w:t>
      </w:r>
    </w:p>
    <w:p>
      <w:pPr>
        <w:spacing w:line="400" w:lineRule="exact"/>
        <w:outlineLvl w:val="0"/>
        <w:rPr>
          <w:b/>
          <w:bCs/>
          <w:snapToGrid w:val="0"/>
          <w:sz w:val="24"/>
          <w:highlight w:val="none"/>
        </w:rPr>
      </w:pPr>
      <w:r>
        <w:rPr>
          <w:rFonts w:hint="eastAsia"/>
          <w:b/>
          <w:bCs/>
          <w:snapToGrid w:val="0"/>
          <w:sz w:val="24"/>
          <w:highlight w:val="none"/>
        </w:rPr>
        <w:br w:type="column"/>
      </w:r>
      <w:r>
        <w:rPr>
          <w:rFonts w:hint="eastAsia"/>
          <w:b/>
          <w:bCs/>
          <w:snapToGrid w:val="0"/>
          <w:sz w:val="24"/>
          <w:highlight w:val="none"/>
        </w:rPr>
        <w:t>附件1：</w:t>
      </w:r>
    </w:p>
    <w:p>
      <w:pPr>
        <w:pStyle w:val="41"/>
        <w:spacing w:line="360" w:lineRule="auto"/>
        <w:jc w:val="center"/>
        <w:rPr>
          <w:b/>
          <w:bCs/>
          <w:snapToGrid w:val="0"/>
          <w:sz w:val="24"/>
          <w:highlight w:val="none"/>
        </w:rPr>
      </w:pPr>
      <w:r>
        <w:rPr>
          <w:rFonts w:hint="eastAsia" w:hAnsi="宋体"/>
          <w:b/>
          <w:sz w:val="36"/>
          <w:szCs w:val="36"/>
          <w:highlight w:val="none"/>
        </w:rPr>
        <w:t>报  价  函</w:t>
      </w:r>
    </w:p>
    <w:p>
      <w:pPr>
        <w:spacing w:line="520" w:lineRule="exact"/>
        <w:rPr>
          <w:rFonts w:hint="eastAsia" w:ascii="宋体" w:hAnsi="宋体" w:eastAsia="宋体"/>
          <w:sz w:val="28"/>
          <w:szCs w:val="28"/>
          <w:highlight w:val="none"/>
          <w:lang w:eastAsia="zh-CN"/>
        </w:rPr>
      </w:pPr>
      <w:r>
        <w:rPr>
          <w:rFonts w:hint="eastAsia" w:ascii="宋体" w:hAnsi="宋体"/>
          <w:sz w:val="28"/>
          <w:szCs w:val="28"/>
          <w:highlight w:val="none"/>
        </w:rPr>
        <w:t>致：</w:t>
      </w:r>
      <w:r>
        <w:rPr>
          <w:rFonts w:hint="eastAsia" w:ascii="宋体" w:hAnsi="宋体"/>
          <w:sz w:val="28"/>
          <w:szCs w:val="28"/>
          <w:highlight w:val="none"/>
          <w:u w:val="single"/>
        </w:rPr>
        <w:t>南通新江海港口开发有限公司</w:t>
      </w:r>
      <w:r>
        <w:rPr>
          <w:rFonts w:hint="eastAsia" w:ascii="宋体" w:hAnsi="宋体"/>
          <w:sz w:val="28"/>
          <w:szCs w:val="28"/>
          <w:highlight w:val="none"/>
          <w:u w:val="single"/>
          <w:lang w:eastAsia="zh-CN"/>
        </w:rPr>
        <w:t>：</w:t>
      </w:r>
    </w:p>
    <w:p>
      <w:pPr>
        <w:spacing w:line="560" w:lineRule="exact"/>
        <w:ind w:firstLine="560" w:firstLineChars="200"/>
        <w:rPr>
          <w:rFonts w:hint="eastAsia" w:ascii="宋体" w:hAnsi="宋体" w:eastAsia="宋体"/>
          <w:sz w:val="28"/>
          <w:szCs w:val="28"/>
          <w:highlight w:val="none"/>
          <w:u w:val="single"/>
          <w:lang w:eastAsia="zh-CN"/>
        </w:rPr>
      </w:pPr>
      <w:r>
        <w:rPr>
          <w:rFonts w:hint="eastAsia" w:ascii="宋体" w:hAnsi="宋体"/>
          <w:sz w:val="28"/>
          <w:szCs w:val="28"/>
          <w:highlight w:val="none"/>
        </w:rPr>
        <w:t>1、我方已全面阅读和研究贵方的</w:t>
      </w:r>
      <w:r>
        <w:rPr>
          <w:rFonts w:hint="eastAsia" w:ascii="宋体" w:hAnsi="宋体" w:eastAsia="宋体" w:cs="Times New Roman"/>
          <w:b w:val="0"/>
          <w:sz w:val="28"/>
          <w:szCs w:val="28"/>
          <w:highlight w:val="none"/>
          <w:lang w:val="en-US" w:eastAsia="zh-CN"/>
        </w:rPr>
        <w:t>南通港通海港区公共服务中心项目（智慧储运物流项目）前期试桩</w:t>
      </w:r>
      <w:r>
        <w:rPr>
          <w:rFonts w:hint="eastAsia" w:ascii="宋体" w:hAnsi="宋体" w:cs="Times New Roman"/>
          <w:b w:val="0"/>
          <w:sz w:val="28"/>
          <w:szCs w:val="28"/>
          <w:highlight w:val="none"/>
          <w:lang w:val="en-US" w:eastAsia="zh-CN"/>
        </w:rPr>
        <w:t>桩基检测</w:t>
      </w:r>
      <w:r>
        <w:rPr>
          <w:rFonts w:hint="eastAsia" w:ascii="宋体" w:hAnsi="宋体" w:eastAsia="宋体" w:cs="Times New Roman"/>
          <w:b w:val="0"/>
          <w:sz w:val="28"/>
          <w:szCs w:val="28"/>
          <w:highlight w:val="none"/>
          <w:lang w:val="en-US" w:eastAsia="zh-CN"/>
        </w:rPr>
        <w:t>项目</w:t>
      </w:r>
      <w:r>
        <w:rPr>
          <w:rFonts w:hint="eastAsia" w:ascii="宋体" w:hAnsi="宋体"/>
          <w:sz w:val="28"/>
          <w:szCs w:val="28"/>
          <w:highlight w:val="none"/>
          <w:u w:val="single"/>
        </w:rPr>
        <w:t>询价公告文件</w:t>
      </w:r>
      <w:r>
        <w:rPr>
          <w:rFonts w:hint="eastAsia" w:ascii="宋体" w:hAnsi="宋体"/>
          <w:sz w:val="28"/>
          <w:szCs w:val="28"/>
          <w:highlight w:val="none"/>
        </w:rPr>
        <w:t>，已全面理解并掌握</w:t>
      </w:r>
      <w:r>
        <w:rPr>
          <w:rFonts w:hint="eastAsia" w:ascii="宋体" w:hAnsi="宋体"/>
          <w:sz w:val="28"/>
          <w:szCs w:val="28"/>
          <w:highlight w:val="none"/>
        </w:rPr>
        <w:t>了本项工作报价的全部有关情况，考虑了本项目的全部影响因素和风险，并自愿承担可能发生的任何风险、瑕疵和责任。我方同意接受询价</w:t>
      </w:r>
      <w:r>
        <w:rPr>
          <w:rFonts w:hint="eastAsia" w:ascii="宋体" w:hAnsi="宋体"/>
          <w:sz w:val="28"/>
          <w:szCs w:val="28"/>
          <w:highlight w:val="none"/>
          <w:lang w:val="en-US" w:eastAsia="zh-CN"/>
        </w:rPr>
        <w:t>通知书</w:t>
      </w:r>
      <w:r>
        <w:rPr>
          <w:rFonts w:hint="eastAsia" w:ascii="宋体" w:hAnsi="宋体"/>
          <w:sz w:val="28"/>
          <w:szCs w:val="28"/>
          <w:highlight w:val="none"/>
        </w:rPr>
        <w:t>文件的全部内容和条件，并按此确定本项目报价的全部内容。以本报价文件向你方发包的全部内容进行报价，</w:t>
      </w:r>
      <w:r>
        <w:rPr>
          <w:rFonts w:hint="eastAsia" w:ascii="宋体" w:hAnsi="宋体" w:eastAsia="宋体" w:cs="Times New Roman"/>
          <w:b w:val="0"/>
          <w:sz w:val="28"/>
          <w:szCs w:val="28"/>
          <w:highlight w:val="none"/>
          <w:lang w:val="en-US" w:eastAsia="zh-CN"/>
        </w:rPr>
        <w:t>南通港通海港区公共服务中心项目（智慧储运物流项目）前期试桩</w:t>
      </w:r>
      <w:r>
        <w:rPr>
          <w:rFonts w:hint="eastAsia" w:ascii="宋体" w:hAnsi="宋体" w:cs="Times New Roman"/>
          <w:b w:val="0"/>
          <w:sz w:val="28"/>
          <w:szCs w:val="28"/>
          <w:highlight w:val="none"/>
          <w:lang w:val="en-US" w:eastAsia="zh-CN"/>
        </w:rPr>
        <w:t>桩基检测</w:t>
      </w:r>
      <w:r>
        <w:rPr>
          <w:rFonts w:hint="eastAsia" w:ascii="宋体" w:hAnsi="宋体" w:eastAsia="宋体" w:cs="Times New Roman"/>
          <w:b w:val="0"/>
          <w:sz w:val="28"/>
          <w:szCs w:val="28"/>
          <w:highlight w:val="none"/>
          <w:lang w:val="en-US" w:eastAsia="zh-CN"/>
        </w:rPr>
        <w:t>项目</w:t>
      </w:r>
      <w:r>
        <w:rPr>
          <w:rFonts w:hint="eastAsia" w:ascii="宋体" w:hAnsi="宋体"/>
          <w:sz w:val="28"/>
          <w:szCs w:val="28"/>
          <w:highlight w:val="none"/>
        </w:rPr>
        <w:t>报价为（大写）</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rPr>
        <w:t>（小写）</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rPr>
        <w:t>，本项</w:t>
      </w:r>
      <w:r>
        <w:rPr>
          <w:rFonts w:hint="eastAsia" w:ascii="宋体" w:hAnsi="宋体"/>
          <w:sz w:val="28"/>
          <w:szCs w:val="28"/>
          <w:highlight w:val="none"/>
          <w:lang w:val="en-US" w:eastAsia="zh-CN"/>
        </w:rPr>
        <w:t>目项目负责人</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lang w:val="en-US" w:eastAsia="zh-CN"/>
        </w:rPr>
        <w:t xml:space="preserve"> 。</w:t>
      </w:r>
    </w:p>
    <w:p>
      <w:pPr>
        <w:spacing w:line="520" w:lineRule="exact"/>
        <w:rPr>
          <w:rFonts w:ascii="宋体" w:hAnsi="宋体"/>
          <w:sz w:val="28"/>
          <w:szCs w:val="28"/>
          <w:highlight w:val="none"/>
        </w:rPr>
      </w:pPr>
      <w:r>
        <w:rPr>
          <w:rFonts w:hint="eastAsia" w:ascii="宋体" w:hAnsi="宋体"/>
          <w:sz w:val="28"/>
          <w:szCs w:val="28"/>
          <w:highlight w:val="none"/>
        </w:rPr>
        <w:t xml:space="preserve">    2、我方将严格按照有关招标投标法及询价</w:t>
      </w:r>
      <w:r>
        <w:rPr>
          <w:rFonts w:hint="eastAsia" w:ascii="宋体" w:hAnsi="宋体"/>
          <w:sz w:val="28"/>
          <w:szCs w:val="28"/>
          <w:highlight w:val="none"/>
          <w:lang w:val="en-US" w:eastAsia="zh-CN"/>
        </w:rPr>
        <w:t>通知书</w:t>
      </w:r>
      <w:r>
        <w:rPr>
          <w:rFonts w:hint="eastAsia" w:ascii="宋体" w:hAnsi="宋体"/>
          <w:sz w:val="28"/>
          <w:szCs w:val="28"/>
          <w:highlight w:val="none"/>
        </w:rPr>
        <w:t>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3、我方承认该报价函为报价文件的一部分。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4、本报价文件自递交你方之日起30天内有效，在此期限内，全部条款内容对我方具有约束力，如中标将成为合同文件组成部分。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报价单位（盖章）：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spacing w:line="500" w:lineRule="exact"/>
        <w:outlineLvl w:val="0"/>
        <w:rPr>
          <w:rFonts w:hint="eastAsia" w:ascii="宋体" w:hAnsi="宋体" w:cs="宋体"/>
          <w:highlight w:val="none"/>
        </w:rPr>
      </w:pPr>
      <w:r>
        <w:rPr>
          <w:rFonts w:hint="eastAsia" w:ascii="宋体" w:hAnsi="宋体"/>
          <w:sz w:val="28"/>
          <w:szCs w:val="28"/>
          <w:highlight w:val="none"/>
        </w:rPr>
        <w:t>日期：</w:t>
      </w:r>
      <w:bookmarkStart w:id="1" w:name="_Toc498362485"/>
    </w:p>
    <w:bookmarkEnd w:id="1"/>
    <w:p>
      <w:pPr>
        <w:spacing w:line="360" w:lineRule="auto"/>
        <w:jc w:val="center"/>
        <w:rPr>
          <w:rFonts w:hint="eastAsia" w:ascii="宋体" w:hAnsi="宋体" w:cs="宋体"/>
          <w:bCs/>
          <w:color w:val="000000"/>
          <w:spacing w:val="20"/>
          <w:sz w:val="32"/>
          <w:szCs w:val="32"/>
          <w:highlight w:val="none"/>
        </w:rPr>
      </w:pPr>
    </w:p>
    <w:p>
      <w:pPr>
        <w:pStyle w:val="2"/>
        <w:rPr>
          <w:rFonts w:hint="eastAsia"/>
          <w:highlight w:val="none"/>
        </w:rPr>
      </w:pPr>
    </w:p>
    <w:p>
      <w:pPr>
        <w:spacing w:line="400" w:lineRule="exact"/>
        <w:ind w:firstLine="0" w:firstLineChars="0"/>
        <w:jc w:val="left"/>
        <w:outlineLvl w:val="0"/>
        <w:rPr>
          <w:rFonts w:hint="eastAsia" w:ascii="Times New Roman" w:hAnsi="Times New Roman" w:cs="Times New Roman"/>
          <w:b/>
          <w:bCs/>
          <w:snapToGrid w:val="0"/>
          <w:color w:val="auto"/>
          <w:spacing w:val="0"/>
          <w:sz w:val="24"/>
          <w:szCs w:val="24"/>
          <w:highlight w:val="none"/>
          <w:lang w:val="en-US" w:eastAsia="zh-CN"/>
        </w:rPr>
      </w:pPr>
    </w:p>
    <w:p>
      <w:pPr>
        <w:spacing w:line="400" w:lineRule="exact"/>
        <w:outlineLvl w:val="0"/>
        <w:rPr>
          <w:rFonts w:hint="eastAsia" w:ascii="Times New Roman" w:hAnsi="Times New Roman"/>
          <w:b/>
          <w:bCs/>
          <w:snapToGrid w:val="0"/>
          <w:sz w:val="24"/>
          <w:szCs w:val="24"/>
          <w:highlight w:val="none"/>
        </w:rPr>
      </w:pPr>
      <w:r>
        <w:rPr>
          <w:rFonts w:hint="eastAsia" w:ascii="Times New Roman" w:hAnsi="Times New Roman"/>
          <w:b/>
          <w:bCs/>
          <w:snapToGrid w:val="0"/>
          <w:sz w:val="24"/>
          <w:highlight w:val="none"/>
        </w:rPr>
        <w:t>附件</w:t>
      </w:r>
      <w:r>
        <w:rPr>
          <w:rFonts w:hint="eastAsia"/>
          <w:b/>
          <w:bCs/>
          <w:snapToGrid w:val="0"/>
          <w:sz w:val="24"/>
          <w:highlight w:val="none"/>
          <w:lang w:eastAsia="zh-CN"/>
        </w:rPr>
        <w:t>2</w:t>
      </w:r>
      <w:r>
        <w:rPr>
          <w:rFonts w:hint="eastAsia" w:ascii="Times New Roman" w:hAnsi="Times New Roman"/>
          <w:b/>
          <w:bCs/>
          <w:snapToGrid w:val="0"/>
          <w:sz w:val="24"/>
          <w:highlight w:val="none"/>
        </w:rPr>
        <w:t>：</w:t>
      </w:r>
    </w:p>
    <w:p>
      <w:pPr>
        <w:pStyle w:val="41"/>
        <w:spacing w:line="360" w:lineRule="auto"/>
        <w:jc w:val="center"/>
        <w:rPr>
          <w:rFonts w:hint="eastAsia" w:ascii="宋体" w:hAnsi="宋体"/>
          <w:sz w:val="28"/>
          <w:highlight w:val="none"/>
          <w:u w:val="single"/>
        </w:rPr>
      </w:pPr>
      <w:r>
        <w:rPr>
          <w:rFonts w:hint="eastAsia" w:hAnsi="宋体"/>
          <w:b/>
          <w:sz w:val="36"/>
          <w:szCs w:val="36"/>
          <w:highlight w:val="none"/>
        </w:rPr>
        <w:t>报  价  表</w:t>
      </w:r>
    </w:p>
    <w:p>
      <w:pPr>
        <w:snapToGrid w:val="0"/>
        <w:spacing w:line="440" w:lineRule="exact"/>
        <w:jc w:val="center"/>
        <w:rPr>
          <w:rFonts w:hint="eastAsia" w:ascii="宋体" w:hAnsi="宋体"/>
          <w:sz w:val="28"/>
          <w:highlight w:val="none"/>
          <w:u w:val="single"/>
        </w:rPr>
      </w:pPr>
      <w:r>
        <w:rPr>
          <w:rFonts w:hint="eastAsia" w:ascii="宋体" w:hAnsi="宋体"/>
          <w:sz w:val="28"/>
          <w:highlight w:val="none"/>
          <w:u w:val="single"/>
        </w:rPr>
        <w:t>本报价表须机打并加盖报价单位公章，手填无效。</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988"/>
        <w:gridCol w:w="1098"/>
        <w:gridCol w:w="1914"/>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restart"/>
          </w:tcPr>
          <w:p>
            <w:pPr>
              <w:snapToGrid w:val="0"/>
              <w:spacing w:line="440" w:lineRule="exact"/>
              <w:jc w:val="center"/>
              <w:rPr>
                <w:rFonts w:hint="eastAsia" w:ascii="宋体" w:hAnsi="宋体"/>
                <w:sz w:val="28"/>
                <w:highlight w:val="none"/>
                <w:u w:val="single"/>
                <w:vertAlign w:val="baseline"/>
              </w:rPr>
            </w:pPr>
            <w:r>
              <w:rPr>
                <w:rFonts w:hint="eastAsia" w:ascii="宋体" w:hAnsi="宋体"/>
                <w:sz w:val="28"/>
                <w:highlight w:val="none"/>
                <w:u w:val="single"/>
                <w:vertAlign w:val="baseline"/>
              </w:rPr>
              <w:t>序号</w:t>
            </w:r>
          </w:p>
        </w:tc>
        <w:tc>
          <w:tcPr>
            <w:tcW w:w="2988" w:type="dxa"/>
            <w:vMerge w:val="restart"/>
          </w:tcPr>
          <w:p>
            <w:pPr>
              <w:snapToGrid w:val="0"/>
              <w:spacing w:line="440" w:lineRule="exact"/>
              <w:jc w:val="center"/>
              <w:rPr>
                <w:rFonts w:hint="eastAsia" w:ascii="宋体" w:hAnsi="宋体"/>
                <w:sz w:val="28"/>
                <w:highlight w:val="none"/>
                <w:u w:val="single"/>
                <w:vertAlign w:val="baseline"/>
              </w:rPr>
            </w:pPr>
            <w:r>
              <w:rPr>
                <w:rFonts w:hint="eastAsia" w:ascii="宋体" w:hAnsi="宋体"/>
                <w:sz w:val="28"/>
                <w:highlight w:val="none"/>
                <w:u w:val="single"/>
                <w:vertAlign w:val="baseline"/>
                <w:lang w:val="en-US" w:eastAsia="zh-CN"/>
              </w:rPr>
              <w:t>项目名称</w:t>
            </w:r>
          </w:p>
        </w:tc>
        <w:tc>
          <w:tcPr>
            <w:tcW w:w="1098" w:type="dxa"/>
            <w:vMerge w:val="restart"/>
          </w:tcPr>
          <w:p>
            <w:pPr>
              <w:snapToGrid w:val="0"/>
              <w:spacing w:line="440" w:lineRule="exact"/>
              <w:jc w:val="center"/>
              <w:rPr>
                <w:rFonts w:hint="eastAsia" w:ascii="宋体" w:hAnsi="宋体"/>
                <w:sz w:val="28"/>
                <w:highlight w:val="none"/>
                <w:u w:val="single"/>
                <w:vertAlign w:val="baseline"/>
              </w:rPr>
            </w:pPr>
            <w:r>
              <w:rPr>
                <w:rFonts w:hint="eastAsia" w:ascii="宋体" w:hAnsi="宋体"/>
                <w:sz w:val="28"/>
                <w:highlight w:val="none"/>
                <w:u w:val="single"/>
                <w:vertAlign w:val="baseline"/>
              </w:rPr>
              <w:t>总桩数</w:t>
            </w:r>
          </w:p>
          <w:p>
            <w:pPr>
              <w:snapToGrid w:val="0"/>
              <w:spacing w:line="440" w:lineRule="exact"/>
              <w:jc w:val="center"/>
              <w:rPr>
                <w:rFonts w:hint="eastAsia" w:ascii="宋体" w:hAnsi="宋体"/>
                <w:sz w:val="28"/>
                <w:highlight w:val="none"/>
                <w:u w:val="single"/>
                <w:vertAlign w:val="baseline"/>
              </w:rPr>
            </w:pPr>
            <w:r>
              <w:rPr>
                <w:rFonts w:hint="eastAsia" w:ascii="宋体" w:hAnsi="宋体"/>
                <w:sz w:val="28"/>
                <w:highlight w:val="none"/>
                <w:u w:val="single"/>
                <w:vertAlign w:val="baseline"/>
              </w:rPr>
              <w:t>（根）</w:t>
            </w:r>
          </w:p>
        </w:tc>
        <w:tc>
          <w:tcPr>
            <w:tcW w:w="3823" w:type="dxa"/>
            <w:gridSpan w:val="2"/>
          </w:tcPr>
          <w:p>
            <w:pPr>
              <w:snapToGrid w:val="0"/>
              <w:spacing w:line="440" w:lineRule="exact"/>
              <w:jc w:val="center"/>
              <w:rPr>
                <w:rFonts w:hint="eastAsia" w:ascii="宋体" w:hAnsi="宋体"/>
                <w:sz w:val="28"/>
                <w:highlight w:val="none"/>
                <w:u w:val="single"/>
                <w:vertAlign w:val="baseline"/>
              </w:rPr>
            </w:pPr>
            <w:r>
              <w:rPr>
                <w:rFonts w:hint="eastAsia" w:ascii="宋体" w:hAnsi="宋体"/>
                <w:sz w:val="28"/>
                <w:highlight w:val="none"/>
                <w:u w:val="single"/>
                <w:vertAlign w:val="baseline"/>
                <w:lang w:val="en-US" w:eastAsia="zh-CN"/>
              </w:rPr>
              <w:t>检测</w:t>
            </w:r>
            <w:r>
              <w:rPr>
                <w:rFonts w:hint="eastAsia" w:ascii="宋体" w:hAnsi="宋体"/>
                <w:sz w:val="28"/>
                <w:highlight w:val="none"/>
                <w:u w:val="single"/>
                <w:vertAlign w:val="baseli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tcPr>
          <w:p>
            <w:pPr>
              <w:snapToGrid w:val="0"/>
              <w:spacing w:line="440" w:lineRule="exact"/>
              <w:jc w:val="center"/>
              <w:rPr>
                <w:rFonts w:hint="eastAsia" w:ascii="宋体" w:hAnsi="宋体"/>
                <w:sz w:val="28"/>
                <w:highlight w:val="none"/>
                <w:u w:val="single"/>
                <w:vertAlign w:val="baseline"/>
              </w:rPr>
            </w:pPr>
          </w:p>
        </w:tc>
        <w:tc>
          <w:tcPr>
            <w:tcW w:w="2988" w:type="dxa"/>
            <w:vMerge w:val="continue"/>
          </w:tcPr>
          <w:p>
            <w:pPr>
              <w:snapToGrid w:val="0"/>
              <w:spacing w:line="440" w:lineRule="exact"/>
              <w:jc w:val="center"/>
              <w:rPr>
                <w:rFonts w:hint="eastAsia" w:ascii="宋体" w:hAnsi="宋体"/>
                <w:sz w:val="28"/>
                <w:highlight w:val="none"/>
                <w:u w:val="single"/>
                <w:vertAlign w:val="baseline"/>
              </w:rPr>
            </w:pPr>
          </w:p>
        </w:tc>
        <w:tc>
          <w:tcPr>
            <w:tcW w:w="1098" w:type="dxa"/>
            <w:vMerge w:val="continue"/>
          </w:tcPr>
          <w:p>
            <w:pPr>
              <w:snapToGrid w:val="0"/>
              <w:spacing w:line="440" w:lineRule="exact"/>
              <w:jc w:val="center"/>
              <w:rPr>
                <w:rFonts w:hint="eastAsia" w:ascii="宋体" w:hAnsi="宋体"/>
                <w:sz w:val="28"/>
                <w:highlight w:val="none"/>
                <w:u w:val="single"/>
                <w:vertAlign w:val="baseline"/>
              </w:rPr>
            </w:pPr>
          </w:p>
        </w:tc>
        <w:tc>
          <w:tcPr>
            <w:tcW w:w="1914" w:type="dxa"/>
          </w:tcPr>
          <w:p>
            <w:pPr>
              <w:snapToGrid w:val="0"/>
              <w:spacing w:line="440" w:lineRule="exact"/>
              <w:jc w:val="center"/>
              <w:rPr>
                <w:rFonts w:hint="eastAsia" w:ascii="宋体" w:hAnsi="宋体"/>
                <w:sz w:val="28"/>
                <w:highlight w:val="none"/>
                <w:u w:val="single"/>
                <w:vertAlign w:val="baseline"/>
              </w:rPr>
            </w:pPr>
            <w:r>
              <w:rPr>
                <w:rFonts w:hint="eastAsia" w:ascii="宋体" w:hAnsi="宋体"/>
                <w:sz w:val="28"/>
                <w:highlight w:val="none"/>
                <w:u w:val="single"/>
                <w:vertAlign w:val="baseline"/>
                <w:lang w:val="en-US" w:eastAsia="zh-CN"/>
              </w:rPr>
              <w:t>抗压</w:t>
            </w:r>
            <w:r>
              <w:rPr>
                <w:rFonts w:hint="eastAsia" w:ascii="宋体" w:hAnsi="宋体"/>
                <w:sz w:val="28"/>
                <w:highlight w:val="none"/>
                <w:u w:val="single"/>
                <w:vertAlign w:val="baseline"/>
              </w:rPr>
              <w:t>静载试验</w:t>
            </w:r>
          </w:p>
          <w:p>
            <w:pPr>
              <w:snapToGrid w:val="0"/>
              <w:spacing w:line="440" w:lineRule="exact"/>
              <w:jc w:val="center"/>
              <w:rPr>
                <w:rFonts w:hint="eastAsia" w:ascii="宋体" w:hAnsi="宋体"/>
                <w:sz w:val="28"/>
                <w:highlight w:val="none"/>
                <w:u w:val="single"/>
                <w:vertAlign w:val="baseline"/>
              </w:rPr>
            </w:pPr>
            <w:r>
              <w:rPr>
                <w:rFonts w:hint="eastAsia" w:ascii="宋体" w:hAnsi="宋体"/>
                <w:sz w:val="28"/>
                <w:highlight w:val="none"/>
                <w:u w:val="single"/>
                <w:vertAlign w:val="baseline"/>
              </w:rPr>
              <w:t>（吨）</w:t>
            </w:r>
          </w:p>
        </w:tc>
        <w:tc>
          <w:tcPr>
            <w:tcW w:w="1909" w:type="dxa"/>
          </w:tcPr>
          <w:p>
            <w:pPr>
              <w:snapToGrid w:val="0"/>
              <w:spacing w:line="440" w:lineRule="exact"/>
              <w:jc w:val="center"/>
              <w:rPr>
                <w:rFonts w:hint="eastAsia" w:ascii="宋体" w:hAnsi="宋体"/>
                <w:sz w:val="28"/>
                <w:highlight w:val="none"/>
                <w:u w:val="single"/>
                <w:vertAlign w:val="baseline"/>
              </w:rPr>
            </w:pPr>
            <w:r>
              <w:rPr>
                <w:rFonts w:hint="eastAsia" w:ascii="宋体" w:hAnsi="宋体"/>
                <w:sz w:val="28"/>
                <w:highlight w:val="none"/>
                <w:u w:val="single"/>
                <w:vertAlign w:val="baseline"/>
                <w:lang w:val="en-US" w:eastAsia="zh-CN"/>
              </w:rPr>
              <w:t>抗拔</w:t>
            </w:r>
            <w:r>
              <w:rPr>
                <w:rFonts w:hint="eastAsia" w:ascii="宋体" w:hAnsi="宋体"/>
                <w:sz w:val="28"/>
                <w:highlight w:val="none"/>
                <w:u w:val="single"/>
                <w:vertAlign w:val="baseline"/>
              </w:rPr>
              <w:t>静载试验</w:t>
            </w:r>
          </w:p>
          <w:p>
            <w:pPr>
              <w:snapToGrid w:val="0"/>
              <w:spacing w:line="440" w:lineRule="exact"/>
              <w:jc w:val="center"/>
              <w:rPr>
                <w:rFonts w:hint="eastAsia" w:ascii="宋体" w:hAnsi="宋体"/>
                <w:sz w:val="28"/>
                <w:highlight w:val="none"/>
                <w:u w:val="single"/>
                <w:vertAlign w:val="baseline"/>
              </w:rPr>
            </w:pPr>
            <w:r>
              <w:rPr>
                <w:rFonts w:hint="eastAsia" w:ascii="宋体" w:hAnsi="宋体"/>
                <w:sz w:val="28"/>
                <w:highlight w:val="none"/>
                <w:u w:val="single"/>
                <w:vertAlign w:val="baseline"/>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11" w:type="dxa"/>
            <w:vAlign w:val="center"/>
          </w:tcPr>
          <w:p>
            <w:pPr>
              <w:keepNext w:val="0"/>
              <w:keepLines w:val="0"/>
              <w:widowControl/>
              <w:suppressLineNumbers w:val="0"/>
              <w:jc w:val="center"/>
              <w:textAlignment w:val="center"/>
              <w:rPr>
                <w:rFonts w:hint="eastAsia" w:ascii="宋体" w:hAnsi="宋体"/>
                <w:sz w:val="28"/>
                <w:highlight w:val="none"/>
                <w:u w:val="single"/>
                <w:vertAlign w:val="baseline"/>
              </w:rPr>
            </w:pPr>
            <w:r>
              <w:rPr>
                <w:rFonts w:hint="eastAsia" w:ascii="宋体" w:hAnsi="宋体" w:eastAsia="宋体" w:cs="宋体"/>
                <w:i w:val="0"/>
                <w:iCs w:val="0"/>
                <w:color w:val="000000"/>
                <w:kern w:val="0"/>
                <w:sz w:val="24"/>
                <w:szCs w:val="24"/>
                <w:highlight w:val="none"/>
                <w:u w:val="none"/>
                <w:lang w:val="en-US" w:eastAsia="zh-CN" w:bidi="ar"/>
              </w:rPr>
              <w:t>1</w:t>
            </w:r>
          </w:p>
        </w:tc>
        <w:tc>
          <w:tcPr>
            <w:tcW w:w="2988" w:type="dxa"/>
            <w:vAlign w:val="center"/>
          </w:tcPr>
          <w:p>
            <w:pPr>
              <w:keepNext w:val="0"/>
              <w:keepLines w:val="0"/>
              <w:widowControl/>
              <w:suppressLineNumbers w:val="0"/>
              <w:jc w:val="center"/>
              <w:textAlignment w:val="center"/>
              <w:rPr>
                <w:rFonts w:hint="default" w:ascii="宋体" w:hAnsi="宋体"/>
                <w:sz w:val="28"/>
                <w:highlight w:val="none"/>
                <w:u w:val="single"/>
                <w:vertAlign w:val="baseline"/>
                <w:lang w:val="en-US"/>
              </w:rPr>
            </w:pPr>
            <w:r>
              <w:rPr>
                <w:rFonts w:hint="eastAsia" w:ascii="宋体" w:hAnsi="宋体" w:eastAsia="宋体" w:cs="Times New Roman"/>
                <w:b w:val="0"/>
                <w:sz w:val="28"/>
                <w:szCs w:val="28"/>
                <w:highlight w:val="none"/>
                <w:lang w:val="en-US" w:eastAsia="zh-CN"/>
              </w:rPr>
              <w:t>南通港通海港区公共服务中心项目（智慧储运物流项目）前期试桩</w:t>
            </w:r>
            <w:r>
              <w:rPr>
                <w:rFonts w:hint="eastAsia" w:ascii="宋体" w:hAnsi="宋体" w:cs="Times New Roman"/>
                <w:b w:val="0"/>
                <w:sz w:val="28"/>
                <w:szCs w:val="28"/>
                <w:highlight w:val="none"/>
                <w:lang w:val="en-US" w:eastAsia="zh-CN"/>
              </w:rPr>
              <w:t>桩基检测</w:t>
            </w:r>
            <w:r>
              <w:rPr>
                <w:rFonts w:hint="eastAsia" w:ascii="宋体" w:hAnsi="宋体" w:eastAsia="宋体" w:cs="Times New Roman"/>
                <w:b w:val="0"/>
                <w:sz w:val="28"/>
                <w:szCs w:val="28"/>
                <w:highlight w:val="none"/>
                <w:lang w:val="en-US" w:eastAsia="zh-CN"/>
              </w:rPr>
              <w:t>项目</w:t>
            </w:r>
          </w:p>
        </w:tc>
        <w:tc>
          <w:tcPr>
            <w:tcW w:w="1098" w:type="dxa"/>
            <w:vAlign w:val="center"/>
          </w:tcPr>
          <w:p>
            <w:pPr>
              <w:keepNext w:val="0"/>
              <w:keepLines w:val="0"/>
              <w:widowControl/>
              <w:suppressLineNumbers w:val="0"/>
              <w:jc w:val="center"/>
              <w:textAlignment w:val="center"/>
              <w:rPr>
                <w:rFonts w:hint="default" w:ascii="宋体" w:hAnsi="宋体"/>
                <w:sz w:val="28"/>
                <w:highlight w:val="none"/>
                <w:u w:val="single"/>
                <w:vertAlign w:val="baseline"/>
              </w:rPr>
            </w:pPr>
            <w:r>
              <w:rPr>
                <w:rFonts w:hint="eastAsia" w:ascii="宋体" w:hAnsi="宋体" w:cs="宋体"/>
                <w:i w:val="0"/>
                <w:iCs w:val="0"/>
                <w:color w:val="000000"/>
                <w:kern w:val="0"/>
                <w:sz w:val="24"/>
                <w:szCs w:val="24"/>
                <w:highlight w:val="none"/>
                <w:u w:val="none"/>
                <w:lang w:val="en-US" w:eastAsia="zh-CN" w:bidi="ar"/>
              </w:rPr>
              <w:t>10</w:t>
            </w:r>
          </w:p>
        </w:tc>
        <w:tc>
          <w:tcPr>
            <w:tcW w:w="1914" w:type="dxa"/>
            <w:vAlign w:val="center"/>
          </w:tcPr>
          <w:p>
            <w:pPr>
              <w:keepNext w:val="0"/>
              <w:keepLines w:val="0"/>
              <w:widowControl/>
              <w:suppressLineNumbers w:val="0"/>
              <w:jc w:val="center"/>
              <w:textAlignment w:val="center"/>
              <w:rPr>
                <w:rFonts w:hint="eastAsia" w:ascii="宋体" w:hAnsi="宋体"/>
                <w:sz w:val="28"/>
                <w:highlight w:val="none"/>
                <w:u w:val="single"/>
                <w:vertAlign w:val="baseline"/>
              </w:rPr>
            </w:pPr>
            <w:r>
              <w:rPr>
                <w:rFonts w:hint="eastAsia" w:ascii="宋体" w:hAnsi="宋体" w:cs="宋体"/>
                <w:i w:val="0"/>
                <w:iCs w:val="0"/>
                <w:color w:val="000000"/>
                <w:kern w:val="0"/>
                <w:sz w:val="24"/>
                <w:szCs w:val="24"/>
                <w:highlight w:val="none"/>
                <w:u w:val="none"/>
                <w:lang w:val="en-US" w:eastAsia="zh-CN" w:bidi="ar"/>
              </w:rPr>
              <w:t>2950</w:t>
            </w:r>
          </w:p>
        </w:tc>
        <w:tc>
          <w:tcPr>
            <w:tcW w:w="1909" w:type="dxa"/>
            <w:vAlign w:val="center"/>
          </w:tcPr>
          <w:p>
            <w:pPr>
              <w:keepNext w:val="0"/>
              <w:keepLines w:val="0"/>
              <w:widowControl/>
              <w:suppressLineNumbers w:val="0"/>
              <w:jc w:val="center"/>
              <w:textAlignment w:val="center"/>
              <w:rPr>
                <w:rFonts w:hint="default" w:ascii="宋体" w:hAnsi="宋体"/>
                <w:sz w:val="28"/>
                <w:highlight w:val="none"/>
                <w:u w:val="single"/>
                <w:vertAlign w:val="baseline"/>
              </w:rPr>
            </w:pPr>
            <w:r>
              <w:rPr>
                <w:rFonts w:hint="eastAsia" w:ascii="宋体" w:hAnsi="宋体" w:cs="宋体"/>
                <w:i w:val="0"/>
                <w:iCs w:val="0"/>
                <w:color w:val="000000"/>
                <w:kern w:val="0"/>
                <w:sz w:val="24"/>
                <w:szCs w:val="24"/>
                <w:highlight w:val="none"/>
                <w:u w:val="none"/>
                <w:lang w:val="en-US" w:eastAsia="zh-CN"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gridSpan w:val="3"/>
            <w:vAlign w:val="center"/>
          </w:tcPr>
          <w:p>
            <w:pPr>
              <w:snapToGrid w:val="0"/>
              <w:spacing w:line="440" w:lineRule="exact"/>
              <w:jc w:val="center"/>
              <w:rPr>
                <w:rFonts w:hint="eastAsia" w:ascii="宋体" w:hAnsi="宋体"/>
                <w:sz w:val="28"/>
                <w:highlight w:val="none"/>
                <w:u w:val="single"/>
                <w:vertAlign w:val="baseline"/>
              </w:rPr>
            </w:pPr>
            <w:r>
              <w:rPr>
                <w:rFonts w:hint="eastAsia" w:ascii="宋体" w:hAnsi="宋体" w:eastAsia="宋体" w:cs="宋体"/>
                <w:i w:val="0"/>
                <w:iCs w:val="0"/>
                <w:color w:val="000000"/>
                <w:kern w:val="0"/>
                <w:sz w:val="24"/>
                <w:szCs w:val="24"/>
                <w:highlight w:val="none"/>
                <w:u w:val="none"/>
                <w:lang w:val="en-US" w:eastAsia="zh-CN" w:bidi="ar"/>
              </w:rPr>
              <w:t>单价（元）</w:t>
            </w:r>
          </w:p>
        </w:tc>
        <w:tc>
          <w:tcPr>
            <w:tcW w:w="1914" w:type="dxa"/>
            <w:vAlign w:val="center"/>
          </w:tcPr>
          <w:p>
            <w:pPr>
              <w:keepNext w:val="0"/>
              <w:keepLines w:val="0"/>
              <w:widowControl/>
              <w:suppressLineNumbers w:val="0"/>
              <w:jc w:val="center"/>
              <w:textAlignment w:val="center"/>
              <w:rPr>
                <w:rFonts w:hint="default" w:ascii="宋体" w:hAnsi="宋体" w:eastAsia="宋体"/>
                <w:sz w:val="28"/>
                <w:highlight w:val="none"/>
                <w:u w:val="single"/>
                <w:vertAlign w:val="baseline"/>
                <w:lang w:val="en-US" w:eastAsia="zh-CN"/>
              </w:rPr>
            </w:pPr>
          </w:p>
        </w:tc>
        <w:tc>
          <w:tcPr>
            <w:tcW w:w="1909" w:type="dxa"/>
            <w:vAlign w:val="center"/>
          </w:tcPr>
          <w:p>
            <w:pPr>
              <w:keepNext w:val="0"/>
              <w:keepLines w:val="0"/>
              <w:widowControl/>
              <w:suppressLineNumbers w:val="0"/>
              <w:jc w:val="center"/>
              <w:textAlignment w:val="center"/>
              <w:rPr>
                <w:rFonts w:hint="default" w:ascii="宋体" w:hAnsi="宋体" w:eastAsia="宋体"/>
                <w:sz w:val="28"/>
                <w:highlight w:val="none"/>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gridSpan w:val="3"/>
            <w:vAlign w:val="center"/>
          </w:tcPr>
          <w:p>
            <w:pPr>
              <w:snapToGrid w:val="0"/>
              <w:spacing w:line="440" w:lineRule="exact"/>
              <w:jc w:val="center"/>
              <w:rPr>
                <w:rFonts w:hint="eastAsia" w:ascii="宋体" w:hAnsi="宋体"/>
                <w:sz w:val="28"/>
                <w:highlight w:val="none"/>
                <w:u w:val="single"/>
                <w:vertAlign w:val="baseline"/>
              </w:rPr>
            </w:pPr>
            <w:r>
              <w:rPr>
                <w:rFonts w:hint="eastAsia" w:ascii="宋体" w:hAnsi="宋体" w:eastAsia="宋体" w:cs="宋体"/>
                <w:i w:val="0"/>
                <w:iCs w:val="0"/>
                <w:color w:val="000000"/>
                <w:kern w:val="0"/>
                <w:sz w:val="24"/>
                <w:szCs w:val="24"/>
                <w:highlight w:val="none"/>
                <w:u w:val="none"/>
                <w:lang w:val="en-US" w:eastAsia="zh-CN" w:bidi="ar"/>
              </w:rPr>
              <w:t>小计（元）</w:t>
            </w:r>
          </w:p>
        </w:tc>
        <w:tc>
          <w:tcPr>
            <w:tcW w:w="1914" w:type="dxa"/>
          </w:tcPr>
          <w:p>
            <w:pPr>
              <w:snapToGrid w:val="0"/>
              <w:spacing w:line="440" w:lineRule="exact"/>
              <w:jc w:val="center"/>
              <w:rPr>
                <w:rFonts w:hint="default" w:ascii="宋体" w:hAnsi="宋体" w:eastAsia="宋体"/>
                <w:sz w:val="28"/>
                <w:highlight w:val="none"/>
                <w:u w:val="single"/>
                <w:vertAlign w:val="baseline"/>
                <w:lang w:val="en-US" w:eastAsia="zh-CN"/>
              </w:rPr>
            </w:pPr>
          </w:p>
        </w:tc>
        <w:tc>
          <w:tcPr>
            <w:tcW w:w="1909" w:type="dxa"/>
          </w:tcPr>
          <w:p>
            <w:pPr>
              <w:snapToGrid w:val="0"/>
              <w:spacing w:line="440" w:lineRule="exact"/>
              <w:jc w:val="center"/>
              <w:rPr>
                <w:rFonts w:hint="default" w:ascii="宋体" w:hAnsi="宋体" w:eastAsia="宋体"/>
                <w:sz w:val="28"/>
                <w:highlight w:val="none"/>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gridSpan w:val="3"/>
            <w:vAlign w:val="center"/>
          </w:tcPr>
          <w:p>
            <w:pPr>
              <w:snapToGrid w:val="0"/>
              <w:spacing w:line="440" w:lineRule="exact"/>
              <w:jc w:val="center"/>
              <w:rPr>
                <w:rFonts w:hint="eastAsia" w:ascii="宋体" w:hAnsi="宋体"/>
                <w:sz w:val="28"/>
                <w:highlight w:val="none"/>
                <w:u w:val="single"/>
                <w:vertAlign w:val="baseline"/>
              </w:rPr>
            </w:pPr>
            <w:r>
              <w:rPr>
                <w:rFonts w:hint="eastAsia" w:ascii="宋体" w:hAnsi="宋体" w:eastAsia="宋体" w:cs="宋体"/>
                <w:i w:val="0"/>
                <w:iCs w:val="0"/>
                <w:color w:val="000000"/>
                <w:kern w:val="0"/>
                <w:sz w:val="24"/>
                <w:szCs w:val="24"/>
                <w:highlight w:val="none"/>
                <w:u w:val="none"/>
                <w:lang w:val="en-US" w:eastAsia="zh-CN" w:bidi="ar"/>
              </w:rPr>
              <w:t>合计（元）</w:t>
            </w:r>
          </w:p>
        </w:tc>
        <w:tc>
          <w:tcPr>
            <w:tcW w:w="3823" w:type="dxa"/>
            <w:gridSpan w:val="2"/>
          </w:tcPr>
          <w:p>
            <w:pPr>
              <w:snapToGrid w:val="0"/>
              <w:spacing w:line="440" w:lineRule="exact"/>
              <w:jc w:val="center"/>
              <w:rPr>
                <w:rFonts w:hint="default" w:ascii="宋体" w:hAnsi="宋体" w:eastAsia="宋体"/>
                <w:sz w:val="28"/>
                <w:highlight w:val="none"/>
                <w:u w:val="single"/>
                <w:vertAlign w:val="baseline"/>
                <w:lang w:val="en-US" w:eastAsia="zh-CN"/>
              </w:rPr>
            </w:pPr>
          </w:p>
        </w:tc>
      </w:tr>
    </w:tbl>
    <w:p>
      <w:pPr>
        <w:snapToGrid w:val="0"/>
        <w:spacing w:line="440" w:lineRule="exact"/>
        <w:jc w:val="left"/>
        <w:rPr>
          <w:rFonts w:hint="eastAsia" w:ascii="宋体" w:hAnsi="宋体"/>
          <w:sz w:val="28"/>
          <w:szCs w:val="28"/>
          <w:highlight w:val="none"/>
        </w:rPr>
      </w:pPr>
      <w:r>
        <w:rPr>
          <w:rFonts w:hint="eastAsia" w:ascii="宋体" w:hAnsi="宋体" w:cs="仿宋"/>
          <w:b/>
          <w:bCs/>
          <w:sz w:val="18"/>
          <w:szCs w:val="18"/>
          <w:highlight w:val="none"/>
        </w:rPr>
        <w:t>说明：采购人提供的数量为根据施工图设计及现行规范要求需要检测的暂定数量，报价时供应商不得改变，否则作无效投标处理。实际施工中如遇变化，则按实际检测的数量计价，不论何种原因，单价不变，同时不再计取人员及设备的进退场费。</w:t>
      </w:r>
    </w:p>
    <w:p>
      <w:pPr>
        <w:pStyle w:val="2"/>
        <w:rPr>
          <w:rFonts w:hint="eastAsia" w:ascii="宋体" w:hAnsi="宋体"/>
          <w:sz w:val="28"/>
          <w:szCs w:val="28"/>
          <w:highlight w:val="none"/>
        </w:rPr>
      </w:pPr>
    </w:p>
    <w:p>
      <w:pPr>
        <w:spacing w:line="500" w:lineRule="exact"/>
        <w:rPr>
          <w:rFonts w:hint="eastAsia" w:ascii="宋体" w:hAnsi="宋体"/>
          <w:sz w:val="28"/>
          <w:szCs w:val="28"/>
          <w:highlight w:val="none"/>
        </w:rPr>
      </w:pPr>
    </w:p>
    <w:p>
      <w:pPr>
        <w:spacing w:line="500" w:lineRule="exact"/>
        <w:ind w:firstLine="280" w:firstLineChars="100"/>
        <w:rPr>
          <w:rFonts w:hint="eastAsia" w:ascii="宋体" w:hAnsi="宋体"/>
          <w:sz w:val="28"/>
          <w:szCs w:val="28"/>
          <w:highlight w:val="none"/>
        </w:rPr>
      </w:pPr>
      <w:r>
        <w:rPr>
          <w:rFonts w:hint="eastAsia" w:ascii="宋体" w:hAnsi="宋体"/>
          <w:sz w:val="28"/>
          <w:szCs w:val="28"/>
          <w:highlight w:val="none"/>
        </w:rPr>
        <w:t>报价单位盖章：</w:t>
      </w:r>
    </w:p>
    <w:p>
      <w:pPr>
        <w:pStyle w:val="2"/>
        <w:rPr>
          <w:rFonts w:hint="eastAsia"/>
          <w:highlight w:val="none"/>
        </w:rPr>
      </w:pPr>
    </w:p>
    <w:p>
      <w:pPr>
        <w:spacing w:line="500" w:lineRule="exact"/>
        <w:ind w:firstLine="280" w:firstLineChars="100"/>
        <w:rPr>
          <w:rFonts w:hint="eastAsia" w:ascii="宋体" w:hAnsi="宋体"/>
          <w:sz w:val="28"/>
          <w:szCs w:val="28"/>
          <w:highlight w:val="none"/>
        </w:rPr>
      </w:pPr>
      <w:r>
        <w:rPr>
          <w:rFonts w:hint="eastAsia" w:ascii="宋体" w:hAnsi="宋体"/>
          <w:sz w:val="28"/>
          <w:szCs w:val="28"/>
          <w:highlight w:val="none"/>
        </w:rPr>
        <w:t>法人代表签字或盖章：</w:t>
      </w:r>
    </w:p>
    <w:p>
      <w:pPr>
        <w:spacing w:line="500" w:lineRule="exact"/>
        <w:ind w:right="560" w:firstLine="6160" w:firstLineChars="2200"/>
        <w:rPr>
          <w:rFonts w:hint="eastAsia" w:ascii="宋体" w:hAnsi="宋体"/>
          <w:sz w:val="28"/>
          <w:szCs w:val="28"/>
          <w:highlight w:val="none"/>
        </w:rPr>
      </w:pPr>
      <w:r>
        <w:rPr>
          <w:rFonts w:hint="eastAsia" w:ascii="宋体" w:hAnsi="宋体"/>
          <w:sz w:val="28"/>
          <w:szCs w:val="28"/>
          <w:highlight w:val="none"/>
        </w:rPr>
        <w:t>年   月   日</w:t>
      </w:r>
    </w:p>
    <w:p>
      <w:pPr>
        <w:spacing w:line="240" w:lineRule="auto"/>
        <w:ind w:firstLine="0" w:firstLineChars="0"/>
        <w:jc w:val="left"/>
        <w:outlineLvl w:val="9"/>
        <w:rPr>
          <w:rFonts w:hint="eastAsia" w:ascii="Times New Roman" w:hAnsi="Times New Roman" w:cs="Times New Roman"/>
          <w:b/>
          <w:bCs/>
          <w:snapToGrid w:val="0"/>
          <w:color w:val="auto"/>
          <w:spacing w:val="0"/>
          <w:sz w:val="24"/>
          <w:szCs w:val="24"/>
          <w:highlight w:val="none"/>
          <w:lang w:val="en-US" w:eastAsia="zh-CN"/>
        </w:rPr>
      </w:pPr>
      <w:r>
        <w:rPr>
          <w:rFonts w:hint="eastAsia" w:ascii="Times New Roman" w:hAnsi="Times New Roman" w:cs="Times New Roman"/>
          <w:b/>
          <w:bCs/>
          <w:snapToGrid w:val="0"/>
          <w:color w:val="auto"/>
          <w:spacing w:val="0"/>
          <w:sz w:val="24"/>
          <w:szCs w:val="24"/>
          <w:highlight w:val="none"/>
          <w:lang w:val="en-US" w:eastAsia="zh-CN"/>
        </w:rPr>
        <w:br w:type="page"/>
      </w:r>
    </w:p>
    <w:p>
      <w:pPr>
        <w:spacing w:line="400" w:lineRule="exact"/>
        <w:jc w:val="left"/>
        <w:outlineLvl w:val="0"/>
        <w:rPr>
          <w:rFonts w:hint="eastAsia" w:ascii="Times New Roman" w:hAnsi="Times New Roman" w:cs="Times New Roman"/>
          <w:b/>
          <w:bCs w:val="0"/>
          <w:spacing w:val="0"/>
          <w:sz w:val="36"/>
          <w:szCs w:val="36"/>
          <w:highlight w:val="none"/>
        </w:rPr>
      </w:pPr>
      <w:r>
        <w:rPr>
          <w:rFonts w:hint="eastAsia" w:ascii="Times New Roman" w:hAnsi="Times New Roman" w:cs="Times New Roman"/>
          <w:b/>
          <w:bCs/>
          <w:snapToGrid w:val="0"/>
          <w:color w:val="auto"/>
          <w:spacing w:val="0"/>
          <w:sz w:val="24"/>
          <w:szCs w:val="24"/>
          <w:highlight w:val="none"/>
          <w:lang w:val="en-US" w:eastAsia="zh-CN"/>
        </w:rPr>
        <w:t>附件</w:t>
      </w:r>
      <w:r>
        <w:rPr>
          <w:rFonts w:hint="eastAsia" w:cs="Times New Roman"/>
          <w:b/>
          <w:bCs/>
          <w:snapToGrid w:val="0"/>
          <w:color w:val="auto"/>
          <w:spacing w:val="0"/>
          <w:sz w:val="24"/>
          <w:szCs w:val="24"/>
          <w:highlight w:val="none"/>
          <w:lang w:val="en-US" w:eastAsia="zh-CN"/>
        </w:rPr>
        <w:t>3</w:t>
      </w:r>
      <w:r>
        <w:rPr>
          <w:rFonts w:hint="eastAsia" w:ascii="Times New Roman" w:hAnsi="Times New Roman" w:cs="Times New Roman"/>
          <w:b/>
          <w:bCs/>
          <w:snapToGrid w:val="0"/>
          <w:color w:val="auto"/>
          <w:spacing w:val="0"/>
          <w:sz w:val="24"/>
          <w:szCs w:val="24"/>
          <w:highlight w:val="none"/>
          <w:lang w:val="en-US" w:eastAsia="zh-CN"/>
        </w:rPr>
        <w:t>：</w:t>
      </w:r>
    </w:p>
    <w:p>
      <w:pPr>
        <w:pStyle w:val="41"/>
        <w:spacing w:line="360" w:lineRule="auto"/>
        <w:jc w:val="center"/>
        <w:rPr>
          <w:rFonts w:hint="eastAsia" w:ascii="宋体" w:hAnsi="宋体"/>
          <w:sz w:val="28"/>
          <w:szCs w:val="28"/>
          <w:highlight w:val="none"/>
          <w:u w:val="single"/>
        </w:rPr>
      </w:pPr>
      <w:r>
        <w:rPr>
          <w:rFonts w:hint="eastAsia" w:ascii="宋体" w:hAnsi="宋体" w:cs="宋体"/>
          <w:b/>
          <w:bCs w:val="0"/>
          <w:spacing w:val="0"/>
          <w:sz w:val="36"/>
          <w:szCs w:val="36"/>
          <w:highlight w:val="none"/>
        </w:rPr>
        <w:t>声</w:t>
      </w:r>
      <w:r>
        <w:rPr>
          <w:rFonts w:hint="eastAsia" w:hAnsi="宋体" w:cs="宋体"/>
          <w:b/>
          <w:bCs w:val="0"/>
          <w:spacing w:val="0"/>
          <w:sz w:val="36"/>
          <w:szCs w:val="36"/>
          <w:highlight w:val="none"/>
          <w:lang w:val="en-US" w:eastAsia="zh-CN"/>
        </w:rPr>
        <w:t xml:space="preserve"> </w:t>
      </w:r>
      <w:r>
        <w:rPr>
          <w:rFonts w:hint="eastAsia" w:ascii="宋体" w:hAnsi="宋体" w:cs="宋体"/>
          <w:b/>
          <w:bCs w:val="0"/>
          <w:spacing w:val="0"/>
          <w:sz w:val="36"/>
          <w:szCs w:val="36"/>
          <w:highlight w:val="none"/>
        </w:rPr>
        <w:t>明</w:t>
      </w:r>
      <w:r>
        <w:rPr>
          <w:rFonts w:hint="eastAsia" w:hAnsi="宋体" w:cs="宋体"/>
          <w:b/>
          <w:bCs w:val="0"/>
          <w:spacing w:val="0"/>
          <w:sz w:val="36"/>
          <w:szCs w:val="36"/>
          <w:highlight w:val="none"/>
          <w:lang w:val="en-US" w:eastAsia="zh-CN"/>
        </w:rPr>
        <w:t xml:space="preserve"> </w:t>
      </w:r>
      <w:r>
        <w:rPr>
          <w:rFonts w:hint="eastAsia" w:ascii="宋体" w:hAnsi="宋体" w:cs="宋体"/>
          <w:b/>
          <w:bCs w:val="0"/>
          <w:spacing w:val="0"/>
          <w:sz w:val="36"/>
          <w:szCs w:val="36"/>
          <w:highlight w:val="none"/>
        </w:rPr>
        <w:t>书</w:t>
      </w:r>
    </w:p>
    <w:p>
      <w:pPr>
        <w:spacing w:line="520" w:lineRule="exact"/>
        <w:rPr>
          <w:rFonts w:ascii="宋体" w:hAnsi="宋体"/>
          <w:color w:val="000000"/>
          <w:sz w:val="28"/>
          <w:szCs w:val="28"/>
          <w:highlight w:val="none"/>
          <w:u w:val="single"/>
        </w:rPr>
      </w:pPr>
      <w:r>
        <w:rPr>
          <w:rFonts w:hint="eastAsia" w:ascii="宋体" w:hAnsi="宋体"/>
          <w:sz w:val="28"/>
          <w:szCs w:val="28"/>
          <w:highlight w:val="none"/>
          <w:u w:val="single"/>
        </w:rPr>
        <w:t>南通新江海港口开发有限公司</w:t>
      </w:r>
      <w:r>
        <w:rPr>
          <w:rFonts w:hint="eastAsia" w:ascii="宋体" w:hAnsi="宋体"/>
          <w:color w:val="000000"/>
          <w:sz w:val="28"/>
          <w:szCs w:val="28"/>
          <w:highlight w:val="none"/>
          <w:u w:val="single"/>
        </w:rPr>
        <w:t>：</w:t>
      </w:r>
    </w:p>
    <w:p>
      <w:pPr>
        <w:spacing w:line="560" w:lineRule="exact"/>
        <w:ind w:firstLine="560" w:firstLineChars="200"/>
        <w:rPr>
          <w:rFonts w:ascii="宋体" w:hAnsi="宋体" w:cs="宋体"/>
          <w:bCs/>
          <w:color w:val="000000"/>
          <w:sz w:val="28"/>
          <w:szCs w:val="28"/>
          <w:highlight w:val="none"/>
        </w:rPr>
      </w:pPr>
      <w:r>
        <w:rPr>
          <w:rFonts w:hint="eastAsia" w:ascii="宋体" w:hAnsi="宋体" w:cs="宋体"/>
          <w:bCs/>
          <w:color w:val="000000"/>
          <w:sz w:val="28"/>
          <w:szCs w:val="28"/>
          <w:highlight w:val="none"/>
        </w:rPr>
        <w:t>我方收到你方</w:t>
      </w:r>
      <w:r>
        <w:rPr>
          <w:rFonts w:hint="eastAsia" w:ascii="宋体" w:hAnsi="宋体" w:eastAsia="宋体" w:cs="Times New Roman"/>
          <w:b w:val="0"/>
          <w:sz w:val="28"/>
          <w:szCs w:val="28"/>
          <w:highlight w:val="none"/>
          <w:lang w:val="en-US" w:eastAsia="zh-CN"/>
        </w:rPr>
        <w:t>南通港通海港区公共服务中心项目（智慧储运物流项目）前期试桩</w:t>
      </w:r>
      <w:r>
        <w:rPr>
          <w:rFonts w:hint="eastAsia" w:ascii="宋体" w:hAnsi="宋体" w:cs="Times New Roman"/>
          <w:b w:val="0"/>
          <w:sz w:val="28"/>
          <w:szCs w:val="28"/>
          <w:highlight w:val="none"/>
          <w:lang w:val="en-US" w:eastAsia="zh-CN"/>
        </w:rPr>
        <w:t>桩基检测</w:t>
      </w:r>
      <w:r>
        <w:rPr>
          <w:rFonts w:hint="eastAsia" w:ascii="宋体" w:hAnsi="宋体" w:eastAsia="宋体" w:cs="Times New Roman"/>
          <w:b w:val="0"/>
          <w:sz w:val="28"/>
          <w:szCs w:val="28"/>
          <w:highlight w:val="none"/>
          <w:lang w:val="en-US" w:eastAsia="zh-CN"/>
        </w:rPr>
        <w:t>项目</w:t>
      </w:r>
      <w:r>
        <w:rPr>
          <w:rFonts w:hint="eastAsia" w:ascii="宋体" w:hAnsi="宋体" w:cs="宋体"/>
          <w:bCs/>
          <w:color w:val="000000"/>
          <w:sz w:val="28"/>
          <w:szCs w:val="28"/>
          <w:highlight w:val="none"/>
        </w:rPr>
        <w:t>采购文件，经仔细阅读和研究，我们决定参加。</w:t>
      </w:r>
    </w:p>
    <w:p>
      <w:pPr>
        <w:spacing w:line="360" w:lineRule="auto"/>
        <w:ind w:firstLine="560" w:firstLineChars="200"/>
        <w:rPr>
          <w:rFonts w:ascii="宋体" w:hAnsi="宋体" w:cs="宋体"/>
          <w:bCs/>
          <w:color w:val="000000"/>
          <w:sz w:val="28"/>
          <w:szCs w:val="28"/>
          <w:highlight w:val="none"/>
        </w:rPr>
      </w:pPr>
      <w:r>
        <w:rPr>
          <w:rFonts w:hint="eastAsia" w:ascii="宋体" w:hAnsi="宋体" w:cs="宋体"/>
          <w:bCs/>
          <w:color w:val="000000"/>
          <w:sz w:val="28"/>
          <w:szCs w:val="28"/>
          <w:highlight w:val="none"/>
        </w:rPr>
        <w:t>1、我们愿意按照采购文件的一切要求提供服务。</w:t>
      </w:r>
    </w:p>
    <w:p>
      <w:pPr>
        <w:spacing w:line="360" w:lineRule="auto"/>
        <w:ind w:firstLine="560" w:firstLineChars="200"/>
        <w:rPr>
          <w:rFonts w:ascii="宋体" w:hAnsi="宋体" w:cs="宋体"/>
          <w:bCs/>
          <w:color w:val="000000"/>
          <w:sz w:val="28"/>
          <w:szCs w:val="28"/>
          <w:highlight w:val="none"/>
        </w:rPr>
      </w:pPr>
      <w:r>
        <w:rPr>
          <w:rFonts w:hint="eastAsia" w:ascii="宋体" w:hAnsi="宋体" w:cs="宋体"/>
          <w:bCs/>
          <w:color w:val="000000"/>
          <w:sz w:val="28"/>
          <w:szCs w:val="28"/>
          <w:highlight w:val="none"/>
        </w:rPr>
        <w:t>2、如果我们的响应文件被接受，我们将严格履行采购文件中规定的每一项要求，按期、按质、按量履行服务。</w:t>
      </w:r>
    </w:p>
    <w:p>
      <w:pPr>
        <w:spacing w:line="360" w:lineRule="auto"/>
        <w:ind w:firstLine="560" w:firstLineChars="200"/>
        <w:rPr>
          <w:rFonts w:ascii="宋体" w:hAnsi="宋体" w:cs="宋体"/>
          <w:bCs/>
          <w:color w:val="000000"/>
          <w:sz w:val="28"/>
          <w:szCs w:val="28"/>
          <w:highlight w:val="none"/>
        </w:rPr>
      </w:pPr>
      <w:r>
        <w:rPr>
          <w:rFonts w:hint="eastAsia" w:ascii="宋体" w:hAnsi="宋体" w:cs="宋体"/>
          <w:bCs/>
          <w:color w:val="000000"/>
          <w:sz w:val="28"/>
          <w:szCs w:val="28"/>
          <w:highlight w:val="none"/>
        </w:rPr>
        <w:t>3、我方承诺，参加本次采购活动前三年内，我公司在经营活动中无重大违法违规记录，否则，你方有权拒绝我方成为成交供应商。（如我单位中标，在合同履行期间发现有重大违法违规记录，你方可直接解除合同）</w:t>
      </w:r>
    </w:p>
    <w:p>
      <w:pPr>
        <w:spacing w:line="360" w:lineRule="auto"/>
        <w:ind w:firstLine="560" w:firstLineChars="200"/>
        <w:rPr>
          <w:rFonts w:ascii="宋体" w:hAnsi="宋体" w:cs="宋体"/>
          <w:bCs/>
          <w:color w:val="000000"/>
          <w:sz w:val="28"/>
          <w:szCs w:val="28"/>
          <w:highlight w:val="none"/>
        </w:rPr>
      </w:pPr>
      <w:r>
        <w:rPr>
          <w:rFonts w:hint="eastAsia" w:ascii="宋体" w:hAnsi="宋体" w:cs="宋体"/>
          <w:bCs/>
          <w:color w:val="000000"/>
          <w:sz w:val="28"/>
          <w:szCs w:val="28"/>
          <w:highlight w:val="none"/>
        </w:rPr>
        <w:t>4、我们同意按采购文件中的规定，本响应文件的有效期限为评审后90天。</w:t>
      </w:r>
    </w:p>
    <w:p>
      <w:pPr>
        <w:spacing w:line="360" w:lineRule="auto"/>
        <w:ind w:firstLine="560" w:firstLineChars="200"/>
        <w:rPr>
          <w:rFonts w:ascii="宋体" w:hAnsi="宋体" w:cs="宋体"/>
          <w:bCs/>
          <w:color w:val="000000"/>
          <w:sz w:val="28"/>
          <w:szCs w:val="28"/>
          <w:highlight w:val="none"/>
        </w:rPr>
      </w:pPr>
      <w:r>
        <w:rPr>
          <w:rFonts w:hint="eastAsia" w:ascii="宋体" w:hAnsi="宋体" w:cs="宋体"/>
          <w:bCs/>
          <w:color w:val="000000"/>
          <w:sz w:val="28"/>
          <w:szCs w:val="28"/>
          <w:highlight w:val="none"/>
        </w:rPr>
        <w:t>5、我们愿意提供采购人在采购文件中要求的所有资料。</w:t>
      </w:r>
    </w:p>
    <w:p>
      <w:pPr>
        <w:spacing w:line="360" w:lineRule="auto"/>
        <w:ind w:firstLine="560" w:firstLineChars="200"/>
        <w:rPr>
          <w:rFonts w:ascii="宋体" w:hAnsi="宋体" w:cs="宋体"/>
          <w:bCs/>
          <w:color w:val="000000"/>
          <w:sz w:val="28"/>
          <w:szCs w:val="28"/>
          <w:highlight w:val="none"/>
        </w:rPr>
      </w:pPr>
      <w:r>
        <w:rPr>
          <w:rFonts w:hint="eastAsia" w:ascii="宋体" w:hAnsi="宋体" w:cs="宋体"/>
          <w:bCs/>
          <w:color w:val="000000"/>
          <w:sz w:val="28"/>
          <w:szCs w:val="28"/>
          <w:highlight w:val="none"/>
        </w:rPr>
        <w:t>6、我方愿意遵守采购文件中所列的报价方式。</w:t>
      </w:r>
    </w:p>
    <w:p>
      <w:pPr>
        <w:spacing w:line="360" w:lineRule="auto"/>
        <w:ind w:firstLine="560" w:firstLineChars="200"/>
        <w:rPr>
          <w:rFonts w:ascii="宋体" w:hAnsi="宋体" w:cs="宋体"/>
          <w:bCs/>
          <w:color w:val="000000"/>
          <w:sz w:val="28"/>
          <w:szCs w:val="28"/>
          <w:highlight w:val="none"/>
        </w:rPr>
      </w:pPr>
      <w:r>
        <w:rPr>
          <w:rFonts w:hint="eastAsia" w:ascii="宋体" w:hAnsi="宋体" w:cs="宋体"/>
          <w:bCs/>
          <w:color w:val="000000"/>
          <w:sz w:val="28"/>
          <w:szCs w:val="28"/>
          <w:highlight w:val="none"/>
        </w:rPr>
        <w:t>7、我方在响应文件中所作的承诺在后保持有效，不作任何更改和变动。</w:t>
      </w:r>
    </w:p>
    <w:p>
      <w:pPr>
        <w:spacing w:line="360" w:lineRule="auto"/>
        <w:ind w:firstLine="560" w:firstLineChars="200"/>
        <w:rPr>
          <w:rFonts w:ascii="宋体" w:hAnsi="宋体" w:cs="宋体"/>
          <w:bCs/>
          <w:color w:val="000000"/>
          <w:sz w:val="28"/>
          <w:szCs w:val="28"/>
          <w:highlight w:val="none"/>
        </w:rPr>
      </w:pPr>
      <w:r>
        <w:rPr>
          <w:rFonts w:hint="eastAsia" w:ascii="宋体" w:hAnsi="宋体" w:cs="宋体"/>
          <w:bCs/>
          <w:color w:val="000000"/>
          <w:sz w:val="28"/>
          <w:szCs w:val="28"/>
          <w:highlight w:val="none"/>
        </w:rPr>
        <w:t>8、我们愿意按照《中华人民共和国</w:t>
      </w:r>
      <w:r>
        <w:rPr>
          <w:rFonts w:hint="eastAsia" w:ascii="宋体" w:hAnsi="宋体" w:cs="宋体"/>
          <w:bCs/>
          <w:color w:val="000000"/>
          <w:sz w:val="28"/>
          <w:szCs w:val="28"/>
          <w:highlight w:val="none"/>
          <w:lang w:val="en-US" w:eastAsia="zh-CN"/>
        </w:rPr>
        <w:t>民法典</w:t>
      </w:r>
      <w:r>
        <w:rPr>
          <w:rFonts w:hint="eastAsia" w:ascii="宋体" w:hAnsi="宋体" w:cs="宋体"/>
          <w:bCs/>
          <w:color w:val="000000"/>
          <w:sz w:val="28"/>
          <w:szCs w:val="28"/>
          <w:highlight w:val="none"/>
        </w:rPr>
        <w:t>》履行自己应该承担的全部责任。</w:t>
      </w:r>
    </w:p>
    <w:p>
      <w:pPr>
        <w:spacing w:line="360" w:lineRule="auto"/>
        <w:ind w:firstLine="560" w:firstLineChars="200"/>
        <w:rPr>
          <w:rFonts w:hint="eastAsia" w:ascii="宋体" w:hAnsi="宋体" w:cs="宋体"/>
          <w:bCs/>
          <w:color w:val="000000"/>
          <w:sz w:val="28"/>
          <w:szCs w:val="28"/>
          <w:highlight w:val="none"/>
        </w:rPr>
      </w:pPr>
      <w:r>
        <w:rPr>
          <w:rFonts w:hint="eastAsia" w:ascii="宋体" w:hAnsi="宋体" w:cs="宋体"/>
          <w:bCs/>
          <w:color w:val="000000"/>
          <w:sz w:val="28"/>
          <w:szCs w:val="28"/>
          <w:highlight w:val="none"/>
        </w:rPr>
        <w:t>9、我们愿意按照贵公司文件的要求提供壹正贰副全部响应文件，并保证全部响应文件内容真实有效，若有虚假，我公司愿意承担与此相关的一切责任。</w:t>
      </w:r>
    </w:p>
    <w:p>
      <w:pPr>
        <w:spacing w:line="360" w:lineRule="auto"/>
        <w:ind w:firstLine="0" w:firstLineChars="0"/>
        <w:rPr>
          <w:rFonts w:hint="eastAsia" w:ascii="宋体" w:hAnsi="宋体" w:eastAsia="宋体" w:cs="宋体"/>
          <w:bCs/>
          <w:color w:val="000000"/>
          <w:sz w:val="28"/>
          <w:szCs w:val="28"/>
          <w:highlight w:val="none"/>
          <w:lang w:eastAsia="zh-CN"/>
        </w:rPr>
      </w:pPr>
      <w:r>
        <w:rPr>
          <w:rFonts w:hint="eastAsia" w:ascii="宋体" w:hAnsi="宋体" w:cs="宋体"/>
          <w:bCs/>
          <w:color w:val="000000"/>
          <w:sz w:val="28"/>
          <w:szCs w:val="28"/>
          <w:highlight w:val="none"/>
          <w:lang w:eastAsia="zh-CN"/>
        </w:rPr>
        <w:t>（</w:t>
      </w:r>
      <w:r>
        <w:rPr>
          <w:rFonts w:hint="eastAsia" w:ascii="宋体" w:hAnsi="宋体" w:cs="宋体"/>
          <w:bCs/>
          <w:color w:val="000000"/>
          <w:sz w:val="28"/>
          <w:szCs w:val="28"/>
          <w:highlight w:val="none"/>
          <w:lang w:val="en-US" w:eastAsia="zh-CN"/>
        </w:rPr>
        <w:t>以下无正文</w:t>
      </w:r>
      <w:r>
        <w:rPr>
          <w:rFonts w:hint="eastAsia" w:ascii="宋体" w:hAnsi="宋体" w:cs="宋体"/>
          <w:bCs/>
          <w:color w:val="000000"/>
          <w:sz w:val="28"/>
          <w:szCs w:val="28"/>
          <w:highlight w:val="none"/>
          <w:lang w:eastAsia="zh-CN"/>
        </w:rPr>
        <w:t>）</w:t>
      </w:r>
    </w:p>
    <w:p>
      <w:pPr>
        <w:pStyle w:val="6"/>
        <w:overflowPunct w:val="0"/>
        <w:spacing w:line="360" w:lineRule="auto"/>
        <w:ind w:firstLine="0"/>
        <w:rPr>
          <w:rFonts w:ascii="宋体" w:hAnsi="宋体" w:eastAsia="宋体" w:cs="宋体"/>
          <w:bCs/>
          <w:color w:val="000000"/>
          <w:sz w:val="28"/>
          <w:szCs w:val="28"/>
          <w:highlight w:val="none"/>
        </w:rPr>
      </w:pPr>
      <w:r>
        <w:rPr>
          <w:rFonts w:hint="eastAsia" w:ascii="宋体" w:hAnsi="宋体" w:eastAsia="宋体" w:cs="宋体"/>
          <w:bCs/>
          <w:color w:val="000000"/>
          <w:sz w:val="28"/>
          <w:szCs w:val="28"/>
          <w:highlight w:val="none"/>
        </w:rPr>
        <w:t>供应商（单位盖章）：</w:t>
      </w:r>
    </w:p>
    <w:p>
      <w:pPr>
        <w:pStyle w:val="6"/>
        <w:overflowPunct w:val="0"/>
        <w:spacing w:line="360" w:lineRule="auto"/>
        <w:ind w:firstLine="0"/>
        <w:rPr>
          <w:rFonts w:ascii="宋体" w:hAnsi="宋体" w:eastAsia="宋体" w:cs="宋体"/>
          <w:bCs/>
          <w:color w:val="000000"/>
          <w:sz w:val="28"/>
          <w:szCs w:val="28"/>
          <w:highlight w:val="none"/>
        </w:rPr>
      </w:pPr>
      <w:r>
        <w:rPr>
          <w:rFonts w:hint="eastAsia" w:ascii="宋体" w:hAnsi="宋体" w:eastAsia="宋体" w:cs="宋体"/>
          <w:bCs/>
          <w:color w:val="000000"/>
          <w:sz w:val="28"/>
          <w:szCs w:val="28"/>
          <w:highlight w:val="none"/>
        </w:rPr>
        <w:t xml:space="preserve">法定代表人或被授权人（签字或盖章）：                     </w:t>
      </w:r>
    </w:p>
    <w:p>
      <w:pPr>
        <w:pStyle w:val="6"/>
        <w:tabs>
          <w:tab w:val="left" w:pos="540"/>
        </w:tabs>
        <w:overflowPunct w:val="0"/>
        <w:ind w:firstLine="0"/>
        <w:rPr>
          <w:rFonts w:ascii="宋体" w:hAnsi="宋体"/>
          <w:sz w:val="28"/>
          <w:szCs w:val="28"/>
          <w:highlight w:val="none"/>
        </w:rPr>
      </w:pPr>
      <w:r>
        <w:rPr>
          <w:rFonts w:hint="eastAsia" w:ascii="宋体" w:hAnsi="宋体" w:eastAsia="宋体" w:cs="宋体"/>
          <w:bCs/>
          <w:color w:val="000000"/>
          <w:sz w:val="28"/>
          <w:szCs w:val="28"/>
          <w:highlight w:val="none"/>
        </w:rPr>
        <w:t>年  月  日</w:t>
      </w:r>
    </w:p>
    <w:p>
      <w:pPr>
        <w:rPr>
          <w:highlight w:val="none"/>
        </w:rPr>
      </w:pPr>
    </w:p>
    <w:p>
      <w:pPr>
        <w:spacing w:line="560" w:lineRule="exact"/>
        <w:ind w:firstLine="5040" w:firstLineChars="1800"/>
        <w:rPr>
          <w:rFonts w:hint="eastAsia" w:ascii="宋体" w:hAnsi="宋体" w:cs="SimSun, 宋体"/>
          <w:sz w:val="28"/>
          <w:szCs w:val="28"/>
          <w:highlight w:val="none"/>
          <w:lang w:val="en-US" w:eastAsia="zh-CN"/>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p>
    <w:p>
      <w:pPr>
        <w:pStyle w:val="6"/>
        <w:spacing w:line="360" w:lineRule="auto"/>
        <w:ind w:firstLine="0"/>
        <w:rPr>
          <w:rFonts w:hint="eastAsia" w:ascii="宋体" w:hAnsi="宋体"/>
          <w:b/>
          <w:bCs/>
          <w:highlight w:val="none"/>
        </w:rPr>
      </w:pPr>
      <w:r>
        <w:rPr>
          <w:rFonts w:hint="eastAsia" w:ascii="Times New Roman" w:hAnsi="Times New Roman" w:eastAsia="宋体"/>
          <w:b/>
          <w:bCs/>
          <w:snapToGrid w:val="0"/>
          <w:szCs w:val="24"/>
          <w:highlight w:val="none"/>
        </w:rPr>
        <w:t>附件</w:t>
      </w:r>
      <w:r>
        <w:rPr>
          <w:rFonts w:hint="eastAsia" w:eastAsia="宋体"/>
          <w:b/>
          <w:bCs/>
          <w:snapToGrid w:val="0"/>
          <w:szCs w:val="24"/>
          <w:highlight w:val="none"/>
          <w:lang w:val="en-US" w:eastAsia="zh-CN"/>
        </w:rPr>
        <w:t>4</w:t>
      </w:r>
      <w:r>
        <w:rPr>
          <w:rFonts w:hint="eastAsia" w:ascii="Times New Roman" w:hAnsi="Times New Roman" w:eastAsia="宋体"/>
          <w:b/>
          <w:bCs/>
          <w:snapToGrid w:val="0"/>
          <w:szCs w:val="24"/>
          <w:highlight w:val="none"/>
        </w:rPr>
        <w:t>：</w:t>
      </w:r>
      <w:r>
        <w:rPr>
          <w:rFonts w:hint="eastAsia" w:ascii="宋体" w:hAnsi="宋体"/>
          <w:b/>
          <w:bCs/>
          <w:highlight w:val="none"/>
        </w:rPr>
        <w:t xml:space="preserve"> </w:t>
      </w:r>
    </w:p>
    <w:p>
      <w:pPr>
        <w:spacing w:line="400" w:lineRule="exact"/>
        <w:jc w:val="center"/>
        <w:outlineLvl w:val="0"/>
        <w:rPr>
          <w:rFonts w:hint="eastAsia" w:ascii="Times New Roman" w:hAnsi="Times New Roman"/>
          <w:b/>
          <w:sz w:val="36"/>
          <w:szCs w:val="36"/>
          <w:highlight w:val="none"/>
        </w:rPr>
      </w:pPr>
      <w:r>
        <w:rPr>
          <w:rFonts w:hint="eastAsia" w:ascii="Times New Roman" w:hAnsi="Times New Roman"/>
          <w:b/>
          <w:sz w:val="36"/>
          <w:szCs w:val="36"/>
          <w:highlight w:val="none"/>
        </w:rPr>
        <w:t>拟派人</w:t>
      </w:r>
      <w:r>
        <w:rPr>
          <w:rFonts w:hint="eastAsia"/>
          <w:b/>
          <w:sz w:val="36"/>
          <w:szCs w:val="36"/>
          <w:highlight w:val="none"/>
          <w:lang w:eastAsia="zh-CN"/>
        </w:rPr>
        <w:t>员</w:t>
      </w:r>
      <w:r>
        <w:rPr>
          <w:rFonts w:hint="eastAsia" w:ascii="Times New Roman" w:hAnsi="Times New Roman"/>
          <w:b/>
          <w:sz w:val="36"/>
          <w:szCs w:val="36"/>
          <w:highlight w:val="none"/>
        </w:rPr>
        <w:t>简历表</w:t>
      </w:r>
    </w:p>
    <w:tbl>
      <w:tblPr>
        <w:tblStyle w:val="13"/>
        <w:tblW w:w="9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497"/>
        <w:gridCol w:w="1659"/>
        <w:gridCol w:w="108"/>
        <w:gridCol w:w="207"/>
        <w:gridCol w:w="1124"/>
        <w:gridCol w:w="122"/>
        <w:gridCol w:w="1768"/>
        <w:gridCol w:w="299"/>
        <w:gridCol w:w="1038"/>
        <w:gridCol w:w="225"/>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7" w:type="dxa"/>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姓名</w:t>
            </w:r>
          </w:p>
        </w:tc>
        <w:tc>
          <w:tcPr>
            <w:tcW w:w="2471" w:type="dxa"/>
            <w:gridSpan w:val="4"/>
            <w:noWrap w:val="0"/>
            <w:vAlign w:val="center"/>
          </w:tcPr>
          <w:p>
            <w:pPr>
              <w:tabs>
                <w:tab w:val="left" w:pos="993"/>
              </w:tabs>
              <w:adjustRightInd w:val="0"/>
              <w:snapToGrid w:val="0"/>
              <w:jc w:val="center"/>
              <w:rPr>
                <w:rFonts w:hint="eastAsia" w:ascii="宋体" w:hAnsi="宋体"/>
                <w:szCs w:val="21"/>
                <w:highlight w:val="none"/>
              </w:rPr>
            </w:pPr>
          </w:p>
        </w:tc>
        <w:tc>
          <w:tcPr>
            <w:tcW w:w="1246" w:type="dxa"/>
            <w:gridSpan w:val="2"/>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性别</w:t>
            </w:r>
          </w:p>
        </w:tc>
        <w:tc>
          <w:tcPr>
            <w:tcW w:w="2067" w:type="dxa"/>
            <w:gridSpan w:val="2"/>
            <w:noWrap w:val="0"/>
            <w:vAlign w:val="center"/>
          </w:tcPr>
          <w:p>
            <w:pPr>
              <w:tabs>
                <w:tab w:val="left" w:pos="993"/>
              </w:tabs>
              <w:adjustRightInd w:val="0"/>
              <w:snapToGrid w:val="0"/>
              <w:jc w:val="center"/>
              <w:rPr>
                <w:rFonts w:hint="eastAsia" w:ascii="宋体" w:hAnsi="宋体"/>
                <w:szCs w:val="21"/>
                <w:highlight w:val="none"/>
              </w:rPr>
            </w:pPr>
          </w:p>
        </w:tc>
        <w:tc>
          <w:tcPr>
            <w:tcW w:w="1038" w:type="dxa"/>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年龄</w:t>
            </w:r>
          </w:p>
        </w:tc>
        <w:tc>
          <w:tcPr>
            <w:tcW w:w="1760" w:type="dxa"/>
            <w:gridSpan w:val="2"/>
            <w:noWrap w:val="0"/>
            <w:vAlign w:val="center"/>
          </w:tcPr>
          <w:p>
            <w:pPr>
              <w:tabs>
                <w:tab w:val="left" w:pos="993"/>
              </w:tabs>
              <w:adjustRightInd w:val="0"/>
              <w:snapToGrid w:val="0"/>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67" w:type="dxa"/>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职务</w:t>
            </w:r>
          </w:p>
        </w:tc>
        <w:tc>
          <w:tcPr>
            <w:tcW w:w="2471" w:type="dxa"/>
            <w:gridSpan w:val="4"/>
            <w:noWrap w:val="0"/>
            <w:vAlign w:val="center"/>
          </w:tcPr>
          <w:p>
            <w:pPr>
              <w:tabs>
                <w:tab w:val="left" w:pos="993"/>
              </w:tabs>
              <w:adjustRightInd w:val="0"/>
              <w:snapToGrid w:val="0"/>
              <w:jc w:val="center"/>
              <w:rPr>
                <w:rFonts w:hint="eastAsia" w:ascii="宋体" w:hAnsi="宋体"/>
                <w:szCs w:val="21"/>
                <w:highlight w:val="none"/>
              </w:rPr>
            </w:pPr>
          </w:p>
        </w:tc>
        <w:tc>
          <w:tcPr>
            <w:tcW w:w="1246" w:type="dxa"/>
            <w:gridSpan w:val="2"/>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职称</w:t>
            </w:r>
          </w:p>
        </w:tc>
        <w:tc>
          <w:tcPr>
            <w:tcW w:w="2067" w:type="dxa"/>
            <w:gridSpan w:val="2"/>
            <w:noWrap w:val="0"/>
            <w:vAlign w:val="center"/>
          </w:tcPr>
          <w:p>
            <w:pPr>
              <w:tabs>
                <w:tab w:val="left" w:pos="993"/>
              </w:tabs>
              <w:adjustRightInd w:val="0"/>
              <w:snapToGrid w:val="0"/>
              <w:jc w:val="center"/>
              <w:rPr>
                <w:rFonts w:hint="eastAsia" w:ascii="宋体" w:hAnsi="宋体"/>
                <w:szCs w:val="21"/>
                <w:highlight w:val="none"/>
              </w:rPr>
            </w:pPr>
          </w:p>
        </w:tc>
        <w:tc>
          <w:tcPr>
            <w:tcW w:w="1038" w:type="dxa"/>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学历</w:t>
            </w:r>
          </w:p>
        </w:tc>
        <w:tc>
          <w:tcPr>
            <w:tcW w:w="1760" w:type="dxa"/>
            <w:gridSpan w:val="2"/>
            <w:noWrap w:val="0"/>
            <w:vAlign w:val="center"/>
          </w:tcPr>
          <w:p>
            <w:pPr>
              <w:tabs>
                <w:tab w:val="left" w:pos="993"/>
              </w:tabs>
              <w:adjustRightInd w:val="0"/>
              <w:snapToGrid w:val="0"/>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1" w:type="dxa"/>
            <w:gridSpan w:val="4"/>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参加工作时间</w:t>
            </w:r>
          </w:p>
        </w:tc>
        <w:tc>
          <w:tcPr>
            <w:tcW w:w="6318" w:type="dxa"/>
            <w:gridSpan w:val="8"/>
            <w:noWrap w:val="0"/>
            <w:vAlign w:val="center"/>
          </w:tcPr>
          <w:p>
            <w:pPr>
              <w:tabs>
                <w:tab w:val="left" w:pos="993"/>
              </w:tabs>
              <w:adjustRightInd w:val="0"/>
              <w:snapToGrid w:val="0"/>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31" w:type="dxa"/>
            <w:gridSpan w:val="4"/>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执业资格证书、编号</w:t>
            </w:r>
          </w:p>
        </w:tc>
        <w:tc>
          <w:tcPr>
            <w:tcW w:w="6318" w:type="dxa"/>
            <w:gridSpan w:val="8"/>
            <w:noWrap w:val="0"/>
            <w:vAlign w:val="center"/>
          </w:tcPr>
          <w:p>
            <w:pPr>
              <w:tabs>
                <w:tab w:val="left" w:pos="993"/>
              </w:tabs>
              <w:adjustRightInd w:val="0"/>
              <w:snapToGrid w:val="0"/>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9" w:type="dxa"/>
            <w:gridSpan w:val="12"/>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564" w:type="dxa"/>
            <w:gridSpan w:val="2"/>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建设单位</w:t>
            </w:r>
          </w:p>
        </w:tc>
        <w:tc>
          <w:tcPr>
            <w:tcW w:w="1659" w:type="dxa"/>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项目名称</w:t>
            </w:r>
          </w:p>
        </w:tc>
        <w:tc>
          <w:tcPr>
            <w:tcW w:w="1439" w:type="dxa"/>
            <w:gridSpan w:val="3"/>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建设规模</w:t>
            </w:r>
          </w:p>
        </w:tc>
        <w:tc>
          <w:tcPr>
            <w:tcW w:w="1890" w:type="dxa"/>
            <w:gridSpan w:val="2"/>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开、竣工日期</w:t>
            </w:r>
          </w:p>
        </w:tc>
        <w:tc>
          <w:tcPr>
            <w:tcW w:w="1562" w:type="dxa"/>
            <w:gridSpan w:val="3"/>
            <w:noWrap w:val="0"/>
            <w:vAlign w:val="center"/>
          </w:tcPr>
          <w:p>
            <w:pPr>
              <w:tabs>
                <w:tab w:val="left" w:pos="993"/>
              </w:tabs>
              <w:adjustRightInd w:val="0"/>
              <w:snapToGrid w:val="0"/>
              <w:jc w:val="center"/>
              <w:rPr>
                <w:rFonts w:hint="eastAsia" w:ascii="宋体" w:hAnsi="宋体"/>
                <w:szCs w:val="21"/>
                <w:highlight w:val="none"/>
              </w:rPr>
            </w:pPr>
            <w:r>
              <w:rPr>
                <w:rFonts w:hint="eastAsia" w:ascii="宋体" w:hAnsi="宋体"/>
                <w:szCs w:val="21"/>
                <w:highlight w:val="none"/>
              </w:rPr>
              <w:t>在建或已完</w:t>
            </w:r>
          </w:p>
        </w:tc>
        <w:tc>
          <w:tcPr>
            <w:tcW w:w="1535" w:type="dxa"/>
            <w:noWrap w:val="0"/>
            <w:vAlign w:val="center"/>
          </w:tcPr>
          <w:p>
            <w:pPr>
              <w:tabs>
                <w:tab w:val="left" w:pos="993"/>
              </w:tabs>
              <w:adjustRightInd w:val="0"/>
              <w:snapToGrid w:val="0"/>
              <w:jc w:val="center"/>
              <w:rPr>
                <w:rFonts w:hint="eastAsia" w:ascii="宋体" w:hAnsi="宋体" w:eastAsia="宋体"/>
                <w:szCs w:val="21"/>
                <w:highlight w:val="none"/>
                <w:lang w:eastAsia="zh-CN"/>
              </w:rPr>
            </w:pPr>
            <w:r>
              <w:rPr>
                <w:rFonts w:hint="eastAsia" w:ascii="宋体" w:hAnsi="宋体"/>
                <w:szCs w:val="21"/>
                <w:highlight w:val="none"/>
                <w:lang w:eastAsia="zh-CN"/>
              </w:rPr>
              <w:t>本项目中担任职务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4"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659"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439"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890" w:type="dxa"/>
            <w:gridSpan w:val="2"/>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62" w:type="dxa"/>
            <w:gridSpan w:val="3"/>
            <w:noWrap w:val="0"/>
            <w:vAlign w:val="center"/>
          </w:tcPr>
          <w:p>
            <w:pPr>
              <w:tabs>
                <w:tab w:val="left" w:pos="993"/>
              </w:tabs>
              <w:adjustRightInd w:val="0"/>
              <w:snapToGrid w:val="0"/>
              <w:spacing w:line="360" w:lineRule="auto"/>
              <w:jc w:val="center"/>
              <w:rPr>
                <w:rFonts w:hint="eastAsia" w:ascii="宋体" w:hAnsi="宋体"/>
                <w:szCs w:val="21"/>
                <w:highlight w:val="none"/>
              </w:rPr>
            </w:pPr>
          </w:p>
        </w:tc>
        <w:tc>
          <w:tcPr>
            <w:tcW w:w="1535" w:type="dxa"/>
            <w:noWrap w:val="0"/>
            <w:vAlign w:val="center"/>
          </w:tcPr>
          <w:p>
            <w:pPr>
              <w:tabs>
                <w:tab w:val="left" w:pos="993"/>
              </w:tabs>
              <w:adjustRightInd w:val="0"/>
              <w:snapToGrid w:val="0"/>
              <w:spacing w:line="360" w:lineRule="auto"/>
              <w:jc w:val="center"/>
              <w:rPr>
                <w:rFonts w:hint="eastAsia" w:ascii="宋体" w:hAnsi="宋体"/>
                <w:szCs w:val="21"/>
                <w:highlight w:val="none"/>
              </w:rPr>
            </w:pPr>
          </w:p>
        </w:tc>
      </w:tr>
    </w:tbl>
    <w:p>
      <w:pPr>
        <w:pStyle w:val="6"/>
        <w:spacing w:line="360" w:lineRule="auto"/>
        <w:ind w:firstLine="0" w:firstLineChars="0"/>
        <w:rPr>
          <w:rFonts w:hint="eastAsia" w:ascii="宋体" w:hAnsi="宋体" w:cs="SimSun, 宋体"/>
          <w:sz w:val="28"/>
          <w:szCs w:val="28"/>
          <w:highlight w:val="none"/>
          <w:lang w:val="en-US" w:eastAsia="zh-CN"/>
        </w:rPr>
      </w:pPr>
      <w:r>
        <w:rPr>
          <w:rFonts w:hint="eastAsia" w:ascii="宋体" w:hAnsi="宋体" w:eastAsia="宋体" w:cs="宋体"/>
          <w:sz w:val="24"/>
          <w:szCs w:val="24"/>
          <w:highlight w:val="none"/>
        </w:rPr>
        <w:t>注：此表须附项目负责人的身份证、职称证书以及业绩证明材料复印件（以上所有复印件均须加盖单位公章）。</w:t>
      </w:r>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imSun, 宋体">
    <w:altName w:val="宋体"/>
    <w:panose1 w:val="00000000000000000000"/>
    <w:charset w:val="86"/>
    <w:family w:val="roma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67410" cy="15748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0/wd/SAAAABAEAAA8AAAAAAAAAAQAgAAAAIgAAAGRycy9k&#10;b3ducmV2LnhtbFBLAQIUABQAAAAIAIdO4kDz0QYcCAIAAAIEAAAOAAAAAAAAAAEAIAAAACE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0"/>
      </w:pBdr>
      <w:jc w:val="right"/>
      <w:rPr>
        <w:rFonts w:hint="default"/>
        <w:lang w:val="en-US"/>
      </w:rPr>
    </w:pPr>
    <w:r>
      <w:rPr>
        <w:rFonts w:hint="eastAsia"/>
      </w:rPr>
      <w:t xml:space="preserve">                                                          </w:t>
    </w:r>
    <w:r>
      <w:rPr>
        <w:rFonts w:hint="eastAsia"/>
        <w:lang w:val="en-US" w:eastAsia="zh-CN"/>
      </w:rPr>
      <w:t>南通新江海港口开发有限公司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D54062"/>
    <w:multiLevelType w:val="singleLevel"/>
    <w:tmpl w:val="3BD540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AA"/>
    <w:rsid w:val="000406B5"/>
    <w:rsid w:val="00360101"/>
    <w:rsid w:val="004275E6"/>
    <w:rsid w:val="006A272F"/>
    <w:rsid w:val="006A393E"/>
    <w:rsid w:val="007C5C47"/>
    <w:rsid w:val="007F7B8B"/>
    <w:rsid w:val="008C1FDA"/>
    <w:rsid w:val="009F6FF0"/>
    <w:rsid w:val="00B936AB"/>
    <w:rsid w:val="00CE6872"/>
    <w:rsid w:val="00D20F5E"/>
    <w:rsid w:val="00DF3FAA"/>
    <w:rsid w:val="00E451E3"/>
    <w:rsid w:val="00EF1773"/>
    <w:rsid w:val="00F212DB"/>
    <w:rsid w:val="00F96C1E"/>
    <w:rsid w:val="00FF2327"/>
    <w:rsid w:val="03C15B26"/>
    <w:rsid w:val="056003F9"/>
    <w:rsid w:val="07966520"/>
    <w:rsid w:val="0F047D99"/>
    <w:rsid w:val="0F891C6C"/>
    <w:rsid w:val="15B7613F"/>
    <w:rsid w:val="162C3C0E"/>
    <w:rsid w:val="1931263E"/>
    <w:rsid w:val="19F945BC"/>
    <w:rsid w:val="1E7B1534"/>
    <w:rsid w:val="20B60721"/>
    <w:rsid w:val="20F17036"/>
    <w:rsid w:val="22234ECD"/>
    <w:rsid w:val="236A3A8D"/>
    <w:rsid w:val="24210445"/>
    <w:rsid w:val="242F6EA8"/>
    <w:rsid w:val="272B1014"/>
    <w:rsid w:val="28EC7458"/>
    <w:rsid w:val="2AA627BE"/>
    <w:rsid w:val="2C5F0D87"/>
    <w:rsid w:val="2DC95397"/>
    <w:rsid w:val="2F1A6168"/>
    <w:rsid w:val="3029415C"/>
    <w:rsid w:val="31D83E9E"/>
    <w:rsid w:val="32FB1A69"/>
    <w:rsid w:val="33CD536B"/>
    <w:rsid w:val="375E2C3D"/>
    <w:rsid w:val="37B45D84"/>
    <w:rsid w:val="388E3831"/>
    <w:rsid w:val="3ACE570A"/>
    <w:rsid w:val="3B5D4875"/>
    <w:rsid w:val="3C0878AC"/>
    <w:rsid w:val="3C1C4A45"/>
    <w:rsid w:val="41DE2BB1"/>
    <w:rsid w:val="42E10853"/>
    <w:rsid w:val="461E011D"/>
    <w:rsid w:val="4D0B04F8"/>
    <w:rsid w:val="520B761D"/>
    <w:rsid w:val="56A86791"/>
    <w:rsid w:val="5829705C"/>
    <w:rsid w:val="598F56F2"/>
    <w:rsid w:val="5A00696D"/>
    <w:rsid w:val="5F3B4F11"/>
    <w:rsid w:val="5FFD1FDC"/>
    <w:rsid w:val="60B32434"/>
    <w:rsid w:val="61785726"/>
    <w:rsid w:val="623C2F71"/>
    <w:rsid w:val="6360721D"/>
    <w:rsid w:val="65687D20"/>
    <w:rsid w:val="66005BE2"/>
    <w:rsid w:val="66B741A9"/>
    <w:rsid w:val="67C17C27"/>
    <w:rsid w:val="68115600"/>
    <w:rsid w:val="6B782A34"/>
    <w:rsid w:val="6BAF5E2D"/>
    <w:rsid w:val="6C900E11"/>
    <w:rsid w:val="6D790840"/>
    <w:rsid w:val="6E0C48B2"/>
    <w:rsid w:val="6FCF293F"/>
    <w:rsid w:val="71EF5055"/>
    <w:rsid w:val="71FC3ABB"/>
    <w:rsid w:val="73DD7B3D"/>
    <w:rsid w:val="765F61CC"/>
    <w:rsid w:val="7B501B2D"/>
    <w:rsid w:val="7F19018D"/>
    <w:rsid w:val="7F1D5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spacing w:before="260" w:after="260" w:line="416" w:lineRule="auto"/>
      <w:jc w:val="left"/>
      <w:outlineLvl w:val="1"/>
    </w:pPr>
    <w:rPr>
      <w:rFonts w:ascii="Arial" w:hAnsi="Arial"/>
      <w:b/>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annotation text"/>
    <w:basedOn w:val="1"/>
    <w:unhideWhenUsed/>
    <w:qFormat/>
    <w:uiPriority w:val="0"/>
    <w:pPr>
      <w:jc w:val="left"/>
    </w:pPr>
  </w:style>
  <w:style w:type="paragraph" w:styleId="8">
    <w:name w:val="Plain Text"/>
    <w:basedOn w:val="1"/>
    <w:qFormat/>
    <w:uiPriority w:val="0"/>
    <w:rPr>
      <w:rFonts w:ascii="宋体" w:hAnsi="Courier New"/>
      <w:szCs w:val="21"/>
    </w:rPr>
  </w:style>
  <w:style w:type="paragraph" w:styleId="9">
    <w:name w:val="footer"/>
    <w:basedOn w:val="1"/>
    <w:link w:val="18"/>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Title"/>
    <w:basedOn w:val="1"/>
    <w:link w:val="19"/>
    <w:qFormat/>
    <w:uiPriority w:val="0"/>
    <w:pPr>
      <w:jc w:val="center"/>
    </w:pPr>
    <w:rPr>
      <w:rFonts w:ascii="Arial Black" w:hAnsi="Arial Black" w:eastAsia="仿宋_GB2312" w:cstheme="minorBidi"/>
      <w:b/>
      <w:sz w:val="44"/>
      <w:szCs w:val="32"/>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basedOn w:val="15"/>
    <w:semiHidden/>
    <w:unhideWhenUsed/>
    <w:qFormat/>
    <w:uiPriority w:val="99"/>
    <w:rPr>
      <w:color w:val="444444"/>
      <w:u w:val="none"/>
    </w:rPr>
  </w:style>
  <w:style w:type="character" w:styleId="17">
    <w:name w:val="Hyperlink"/>
    <w:basedOn w:val="15"/>
    <w:semiHidden/>
    <w:unhideWhenUsed/>
    <w:qFormat/>
    <w:uiPriority w:val="99"/>
    <w:rPr>
      <w:color w:val="444444"/>
      <w:u w:val="none"/>
    </w:rPr>
  </w:style>
  <w:style w:type="character" w:customStyle="1" w:styleId="18">
    <w:name w:val="页脚 字符"/>
    <w:link w:val="9"/>
    <w:qFormat/>
    <w:uiPriority w:val="0"/>
    <w:rPr>
      <w:sz w:val="18"/>
      <w:szCs w:val="18"/>
    </w:rPr>
  </w:style>
  <w:style w:type="character" w:customStyle="1" w:styleId="19">
    <w:name w:val="标题 字符"/>
    <w:link w:val="12"/>
    <w:qFormat/>
    <w:uiPriority w:val="0"/>
    <w:rPr>
      <w:rFonts w:ascii="Arial Black" w:hAnsi="Arial Black" w:eastAsia="仿宋_GB2312"/>
      <w:b/>
      <w:sz w:val="44"/>
      <w:szCs w:val="32"/>
    </w:rPr>
  </w:style>
  <w:style w:type="character" w:customStyle="1" w:styleId="20">
    <w:name w:val="页眉 字符"/>
    <w:link w:val="10"/>
    <w:qFormat/>
    <w:uiPriority w:val="0"/>
    <w:rPr>
      <w:sz w:val="18"/>
      <w:szCs w:val="18"/>
    </w:rPr>
  </w:style>
  <w:style w:type="character" w:customStyle="1" w:styleId="21">
    <w:name w:val="页眉 字符1"/>
    <w:basedOn w:val="15"/>
    <w:semiHidden/>
    <w:qFormat/>
    <w:uiPriority w:val="99"/>
    <w:rPr>
      <w:rFonts w:ascii="Times New Roman" w:hAnsi="Times New Roman" w:eastAsia="宋体" w:cs="Times New Roman"/>
      <w:sz w:val="18"/>
      <w:szCs w:val="18"/>
    </w:rPr>
  </w:style>
  <w:style w:type="character" w:customStyle="1" w:styleId="22">
    <w:name w:val="标题 字符1"/>
    <w:basedOn w:val="15"/>
    <w:qFormat/>
    <w:uiPriority w:val="10"/>
    <w:rPr>
      <w:rFonts w:asciiTheme="majorHAnsi" w:hAnsiTheme="majorHAnsi" w:eastAsiaTheme="majorEastAsia" w:cstheme="majorBidi"/>
      <w:b/>
      <w:bCs/>
      <w:sz w:val="32"/>
      <w:szCs w:val="32"/>
    </w:rPr>
  </w:style>
  <w:style w:type="character" w:customStyle="1" w:styleId="23">
    <w:name w:val="页脚 字符1"/>
    <w:basedOn w:val="15"/>
    <w:semiHidden/>
    <w:qFormat/>
    <w:uiPriority w:val="99"/>
    <w:rPr>
      <w:rFonts w:ascii="Times New Roman" w:hAnsi="Times New Roman" w:eastAsia="宋体" w:cs="Times New Roman"/>
      <w:sz w:val="18"/>
      <w:szCs w:val="18"/>
    </w:rPr>
  </w:style>
  <w:style w:type="paragraph" w:customStyle="1" w:styleId="24">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25">
    <w:name w:val="_Style 23"/>
    <w:basedOn w:val="1"/>
    <w:next w:val="1"/>
    <w:qFormat/>
    <w:uiPriority w:val="0"/>
    <w:pPr>
      <w:pBdr>
        <w:bottom w:val="single" w:color="auto" w:sz="6" w:space="1"/>
      </w:pBdr>
      <w:jc w:val="center"/>
    </w:pPr>
    <w:rPr>
      <w:rFonts w:ascii="Arial" w:eastAsia="宋体"/>
      <w:vanish/>
      <w:sz w:val="16"/>
    </w:rPr>
  </w:style>
  <w:style w:type="paragraph" w:customStyle="1" w:styleId="26">
    <w:name w:val="_Style 24"/>
    <w:basedOn w:val="1"/>
    <w:next w:val="1"/>
    <w:qFormat/>
    <w:uiPriority w:val="0"/>
    <w:pPr>
      <w:pBdr>
        <w:top w:val="single" w:color="auto" w:sz="6" w:space="1"/>
      </w:pBdr>
      <w:jc w:val="center"/>
    </w:pPr>
    <w:rPr>
      <w:rFonts w:ascii="Arial" w:eastAsia="宋体"/>
      <w:vanish/>
      <w:sz w:val="16"/>
    </w:rPr>
  </w:style>
  <w:style w:type="character" w:customStyle="1" w:styleId="27">
    <w:name w:val="qxdate"/>
    <w:basedOn w:val="15"/>
    <w:qFormat/>
    <w:uiPriority w:val="0"/>
    <w:rPr>
      <w:color w:val="333333"/>
      <w:sz w:val="18"/>
      <w:szCs w:val="18"/>
    </w:rPr>
  </w:style>
  <w:style w:type="character" w:customStyle="1" w:styleId="28">
    <w:name w:val="prev"/>
    <w:basedOn w:val="15"/>
    <w:qFormat/>
    <w:uiPriority w:val="0"/>
    <w:rPr>
      <w:rFonts w:ascii="微软雅黑" w:hAnsi="微软雅黑" w:eastAsia="微软雅黑" w:cs="微软雅黑"/>
      <w:sz w:val="21"/>
      <w:szCs w:val="21"/>
    </w:rPr>
  </w:style>
  <w:style w:type="character" w:customStyle="1" w:styleId="29">
    <w:name w:val="prev1"/>
    <w:basedOn w:val="15"/>
    <w:qFormat/>
    <w:uiPriority w:val="0"/>
    <w:rPr>
      <w:color w:val="888888"/>
    </w:rPr>
  </w:style>
  <w:style w:type="character" w:customStyle="1" w:styleId="30">
    <w:name w:val="cfdate"/>
    <w:basedOn w:val="15"/>
    <w:qFormat/>
    <w:uiPriority w:val="0"/>
    <w:rPr>
      <w:color w:val="333333"/>
      <w:sz w:val="18"/>
      <w:szCs w:val="18"/>
    </w:rPr>
  </w:style>
  <w:style w:type="character" w:customStyle="1" w:styleId="31">
    <w:name w:val="displayarti"/>
    <w:basedOn w:val="15"/>
    <w:qFormat/>
    <w:uiPriority w:val="0"/>
    <w:rPr>
      <w:color w:val="FFFFFF"/>
      <w:shd w:val="clear" w:fill="A00000"/>
    </w:rPr>
  </w:style>
  <w:style w:type="character" w:customStyle="1" w:styleId="32">
    <w:name w:val="gjfg"/>
    <w:basedOn w:val="15"/>
    <w:qFormat/>
    <w:uiPriority w:val="0"/>
  </w:style>
  <w:style w:type="character" w:customStyle="1" w:styleId="33">
    <w:name w:val="redfilenumber"/>
    <w:basedOn w:val="15"/>
    <w:qFormat/>
    <w:uiPriority w:val="0"/>
    <w:rPr>
      <w:color w:val="BA2636"/>
      <w:sz w:val="18"/>
      <w:szCs w:val="18"/>
    </w:rPr>
  </w:style>
  <w:style w:type="character" w:customStyle="1" w:styleId="34">
    <w:name w:val="redfilefwwh"/>
    <w:basedOn w:val="15"/>
    <w:qFormat/>
    <w:uiPriority w:val="0"/>
    <w:rPr>
      <w:color w:val="BA2636"/>
      <w:sz w:val="18"/>
      <w:szCs w:val="18"/>
    </w:rPr>
  </w:style>
  <w:style w:type="character" w:customStyle="1" w:styleId="35">
    <w:name w:val="next2"/>
    <w:basedOn w:val="15"/>
    <w:qFormat/>
    <w:uiPriority w:val="0"/>
    <w:rPr>
      <w:rFonts w:hint="eastAsia" w:ascii="微软雅黑" w:hAnsi="微软雅黑" w:eastAsia="微软雅黑" w:cs="微软雅黑"/>
      <w:sz w:val="21"/>
      <w:szCs w:val="21"/>
    </w:rPr>
  </w:style>
  <w:style w:type="character" w:customStyle="1" w:styleId="36">
    <w:name w:val="next3"/>
    <w:basedOn w:val="15"/>
    <w:qFormat/>
    <w:uiPriority w:val="0"/>
    <w:rPr>
      <w:color w:val="888888"/>
    </w:rPr>
  </w:style>
  <w:style w:type="character" w:customStyle="1" w:styleId="37">
    <w:name w:val="next"/>
    <w:basedOn w:val="15"/>
    <w:qFormat/>
    <w:uiPriority w:val="0"/>
    <w:rPr>
      <w:rFonts w:ascii="微软雅黑" w:hAnsi="微软雅黑" w:eastAsia="微软雅黑" w:cs="微软雅黑"/>
      <w:sz w:val="21"/>
      <w:szCs w:val="21"/>
    </w:rPr>
  </w:style>
  <w:style w:type="character" w:customStyle="1" w:styleId="38">
    <w:name w:val="next1"/>
    <w:basedOn w:val="15"/>
    <w:qFormat/>
    <w:uiPriority w:val="0"/>
    <w:rPr>
      <w:color w:val="888888"/>
    </w:rPr>
  </w:style>
  <w:style w:type="character" w:customStyle="1" w:styleId="39">
    <w:name w:val="prev2"/>
    <w:basedOn w:val="15"/>
    <w:qFormat/>
    <w:uiPriority w:val="0"/>
    <w:rPr>
      <w:color w:val="888888"/>
    </w:rPr>
  </w:style>
  <w:style w:type="character" w:customStyle="1" w:styleId="40">
    <w:name w:val="prev3"/>
    <w:basedOn w:val="15"/>
    <w:qFormat/>
    <w:uiPriority w:val="0"/>
    <w:rPr>
      <w:rFonts w:ascii="微软雅黑" w:hAnsi="微软雅黑" w:eastAsia="微软雅黑" w:cs="微软雅黑"/>
      <w:sz w:val="21"/>
      <w:szCs w:val="21"/>
    </w:rPr>
  </w:style>
  <w:style w:type="paragraph" w:customStyle="1" w:styleId="41">
    <w:name w:val="样式5"/>
    <w:basedOn w:val="1"/>
    <w:qFormat/>
    <w:uiPriority w:val="0"/>
    <w:rPr>
      <w:rFonts w:ascii="宋体" w:hAnsi="Times New Roman"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189</Words>
  <Characters>1079</Characters>
  <Lines>8</Lines>
  <Paragraphs>2</Paragraphs>
  <TotalTime>27</TotalTime>
  <ScaleCrop>false</ScaleCrop>
  <LinksUpToDate>false</LinksUpToDate>
  <CharactersWithSpaces>1266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WPS_1601704614</cp:lastModifiedBy>
  <cp:lastPrinted>2021-02-04T04:25:00Z</cp:lastPrinted>
  <dcterms:modified xsi:type="dcterms:W3CDTF">2023-12-22T00:46:01Z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F08A1A9AD8D442E98EC3A812E9E1A519</vt:lpwstr>
  </property>
</Properties>
</file>